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A7210" w14:textId="5B09AC9E" w:rsidR="00943E8E" w:rsidRDefault="00944507">
      <w:r>
        <w:rPr>
          <w:noProof/>
        </w:rPr>
        <w:drawing>
          <wp:anchor distT="0" distB="0" distL="114300" distR="114300" simplePos="0" relativeHeight="251658244" behindDoc="0" locked="0" layoutInCell="1" allowOverlap="1" wp14:anchorId="3F67733C" wp14:editId="1D300484">
            <wp:simplePos x="0" y="0"/>
            <wp:positionH relativeFrom="page">
              <wp:align>right</wp:align>
            </wp:positionH>
            <wp:positionV relativeFrom="paragraph">
              <wp:posOffset>-540385</wp:posOffset>
            </wp:positionV>
            <wp:extent cx="5029108" cy="7790804"/>
            <wp:effectExtent l="0" t="0" r="635" b="1270"/>
            <wp:wrapNone/>
            <wp:docPr id="5" name="Image 5" descr="Brailliant BI 40X Getting Started Guide&#10;&#10;Cover page showing a picture of the Braillant BI 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Brailliant BI 40X Getting Started Guide&#10;&#10;Cover page showing a picture of the Braillant BI 40X"/>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108" cy="7790804"/>
                    </a:xfrm>
                    <a:prstGeom prst="rect">
                      <a:avLst/>
                    </a:prstGeom>
                  </pic:spPr>
                </pic:pic>
              </a:graphicData>
            </a:graphic>
            <wp14:sizeRelH relativeFrom="page">
              <wp14:pctWidth>0</wp14:pctWidth>
            </wp14:sizeRelH>
            <wp14:sizeRelV relativeFrom="page">
              <wp14:pctHeight>0</wp14:pctHeight>
            </wp14:sizeRelV>
          </wp:anchor>
        </w:drawing>
      </w:r>
    </w:p>
    <w:p w14:paraId="6C9C3A3C" w14:textId="77777777" w:rsidR="00943E8E" w:rsidRDefault="00943E8E"/>
    <w:p w14:paraId="15D588CE" w14:textId="77777777" w:rsidR="00943E8E" w:rsidRDefault="00943E8E"/>
    <w:p w14:paraId="372C5842" w14:textId="77777777" w:rsidR="00943E8E" w:rsidRDefault="00943E8E"/>
    <w:p w14:paraId="059FAEA2" w14:textId="77777777" w:rsidR="00943E8E" w:rsidRDefault="00943E8E"/>
    <w:p w14:paraId="13E73EC9" w14:textId="77777777" w:rsidR="00943E8E" w:rsidRDefault="00943E8E"/>
    <w:p w14:paraId="72DED2E6" w14:textId="77777777" w:rsidR="00943E8E" w:rsidRDefault="00943E8E"/>
    <w:p w14:paraId="631E0E8A" w14:textId="77777777" w:rsidR="00943E8E" w:rsidRDefault="00943E8E"/>
    <w:p w14:paraId="69559D37" w14:textId="77777777" w:rsidR="00943E8E" w:rsidRDefault="00943E8E"/>
    <w:p w14:paraId="24491173" w14:textId="77777777" w:rsidR="00943E8E" w:rsidRDefault="00943E8E"/>
    <w:p w14:paraId="049DD851" w14:textId="77777777" w:rsidR="00943E8E" w:rsidRDefault="00943E8E"/>
    <w:p w14:paraId="7099C588" w14:textId="77777777" w:rsidR="00943E8E" w:rsidRDefault="00943E8E"/>
    <w:p w14:paraId="5216DC2D" w14:textId="77777777" w:rsidR="00943E8E" w:rsidRDefault="00943E8E"/>
    <w:p w14:paraId="55FAEAC0" w14:textId="77777777" w:rsidR="00943E8E" w:rsidRDefault="00943E8E"/>
    <w:p w14:paraId="7E71C615" w14:textId="77777777" w:rsidR="00943E8E" w:rsidRDefault="00943E8E"/>
    <w:p w14:paraId="56E23A80" w14:textId="77777777" w:rsidR="00943E8E" w:rsidRDefault="00943E8E"/>
    <w:p w14:paraId="3B13399F" w14:textId="77777777" w:rsidR="00943E8E" w:rsidRDefault="00943E8E"/>
    <w:p w14:paraId="015D5620" w14:textId="77777777" w:rsidR="00943E8E" w:rsidRDefault="00943E8E"/>
    <w:p w14:paraId="2C34F554" w14:textId="77777777" w:rsidR="00943E8E" w:rsidRDefault="00943E8E"/>
    <w:p w14:paraId="52E387F0" w14:textId="77777777" w:rsidR="00943E8E" w:rsidRDefault="00943E8E"/>
    <w:p w14:paraId="03F480A6" w14:textId="77777777" w:rsidR="00943E8E" w:rsidRDefault="00943E8E"/>
    <w:p w14:paraId="29552EBE" w14:textId="77777777" w:rsidR="00943E8E" w:rsidRDefault="00943E8E" w:rsidP="003A2A90"/>
    <w:p w14:paraId="669129AF" w14:textId="13C704CB" w:rsidR="00CB4701" w:rsidRDefault="00D71A80"/>
    <w:p w14:paraId="550F9073" w14:textId="429BA9EA" w:rsidR="008F6739" w:rsidRDefault="008F6739">
      <w:r>
        <w:br w:type="page"/>
      </w:r>
    </w:p>
    <w:p w14:paraId="68D24A86" w14:textId="6681F2AF" w:rsidR="008F6739" w:rsidRDefault="008F6739">
      <w:r>
        <w:lastRenderedPageBreak/>
        <w:br w:type="page"/>
      </w:r>
    </w:p>
    <w:p w14:paraId="2837BFA3" w14:textId="269FA09B" w:rsidR="00F56EAE" w:rsidRDefault="00F56EAE" w:rsidP="00F56EAE">
      <w:pPr>
        <w:pStyle w:val="Heading1"/>
        <w:rPr>
          <w:rFonts w:ascii="Arial" w:eastAsia="Arial" w:hAnsi="Arial" w:cs="Arial"/>
          <w:color w:val="000000" w:themeColor="text1"/>
          <w:sz w:val="36"/>
          <w:szCs w:val="36"/>
          <w:lang w:val="en-CA"/>
        </w:rPr>
      </w:pPr>
      <w:r w:rsidRPr="00EE5D87">
        <w:rPr>
          <w:rFonts w:ascii="Arial" w:eastAsia="Arial" w:hAnsi="Arial" w:cs="Arial"/>
          <w:color w:val="000000" w:themeColor="text1"/>
          <w:sz w:val="36"/>
          <w:szCs w:val="36"/>
          <w:lang w:val="en-CA"/>
        </w:rPr>
        <w:lastRenderedPageBreak/>
        <w:t>1. Overview</w:t>
      </w:r>
    </w:p>
    <w:p w14:paraId="54E12097" w14:textId="77777777" w:rsidR="00F1266C" w:rsidRPr="00F1266C" w:rsidRDefault="00F1266C" w:rsidP="00F1266C">
      <w:pPr>
        <w:rPr>
          <w:lang w:val="en-CA" w:eastAsia="fr-CA"/>
        </w:rPr>
      </w:pPr>
    </w:p>
    <w:p w14:paraId="7DBFA8A0" w14:textId="335DB7DD" w:rsidR="00F56EAE" w:rsidRPr="00EE5D87" w:rsidRDefault="008D3560" w:rsidP="00F56EAE">
      <w:pPr>
        <w:pStyle w:val="Heading2"/>
        <w:rPr>
          <w:rFonts w:ascii="Verdana" w:hAnsi="Verdana"/>
          <w:b/>
          <w:bCs/>
          <w:color w:val="000000" w:themeColor="text1"/>
          <w:sz w:val="28"/>
          <w:szCs w:val="28"/>
          <w:lang w:val="en-CA"/>
        </w:rPr>
      </w:pPr>
      <w:r>
        <w:rPr>
          <w:noProof/>
          <w:lang w:val="en-CA"/>
        </w:rPr>
        <w:drawing>
          <wp:anchor distT="0" distB="0" distL="114300" distR="114300" simplePos="0" relativeHeight="251658240" behindDoc="0" locked="0" layoutInCell="1" allowOverlap="1" wp14:anchorId="20D04815" wp14:editId="2DEA8E19">
            <wp:simplePos x="0" y="0"/>
            <wp:positionH relativeFrom="column">
              <wp:posOffset>-419100</wp:posOffset>
            </wp:positionH>
            <wp:positionV relativeFrom="paragraph">
              <wp:posOffset>343535</wp:posOffset>
            </wp:positionV>
            <wp:extent cx="4521200" cy="1890538"/>
            <wp:effectExtent l="0" t="0" r="0" b="0"/>
            <wp:wrapNone/>
            <wp:docPr id="2" name="Image 2" descr="Image showing the layout of the front edge of the Brailliant BI 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Image showing the layout of the front edge of the Brailliant BI 40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1200" cy="1890538"/>
                    </a:xfrm>
                    <a:prstGeom prst="rect">
                      <a:avLst/>
                    </a:prstGeom>
                  </pic:spPr>
                </pic:pic>
              </a:graphicData>
            </a:graphic>
            <wp14:sizeRelH relativeFrom="page">
              <wp14:pctWidth>0</wp14:pctWidth>
            </wp14:sizeRelH>
            <wp14:sizeRelV relativeFrom="page">
              <wp14:pctHeight>0</wp14:pctHeight>
            </wp14:sizeRelV>
          </wp:anchor>
        </w:drawing>
      </w:r>
      <w:r w:rsidR="00F56EAE" w:rsidRPr="00EE5D87">
        <w:rPr>
          <w:rFonts w:ascii="Verdana" w:eastAsia="Verdana" w:hAnsi="Verdana"/>
          <w:b/>
          <w:bCs/>
          <w:color w:val="000000" w:themeColor="text1"/>
          <w:sz w:val="28"/>
          <w:szCs w:val="28"/>
          <w:lang w:val="en-CA"/>
        </w:rPr>
        <w:t>1.1. Front perspective view</w:t>
      </w:r>
    </w:p>
    <w:p w14:paraId="2319EBAD" w14:textId="7C0DAAC8" w:rsidR="003A2A90" w:rsidRPr="007B77C0" w:rsidRDefault="003A2A90">
      <w:pPr>
        <w:rPr>
          <w:lang w:val="en-CA"/>
        </w:rPr>
      </w:pPr>
    </w:p>
    <w:p w14:paraId="229EA4DE" w14:textId="55F5D9FF" w:rsidR="00D27F9B" w:rsidRDefault="00D27F9B">
      <w:pPr>
        <w:rPr>
          <w:lang w:val="en-CA"/>
        </w:rPr>
      </w:pPr>
    </w:p>
    <w:p w14:paraId="34218EA2" w14:textId="581CA2F2" w:rsidR="00D27F9B" w:rsidRDefault="00D27F9B">
      <w:pPr>
        <w:rPr>
          <w:lang w:val="en-CA"/>
        </w:rPr>
      </w:pPr>
    </w:p>
    <w:p w14:paraId="1F284645" w14:textId="462362B7" w:rsidR="00D27F9B" w:rsidRDefault="00D27F9B">
      <w:pPr>
        <w:rPr>
          <w:lang w:val="en-CA"/>
        </w:rPr>
      </w:pPr>
    </w:p>
    <w:p w14:paraId="4D4B9B82" w14:textId="35BCD050" w:rsidR="00D27F9B" w:rsidRDefault="00D27F9B">
      <w:pPr>
        <w:rPr>
          <w:lang w:val="en-CA"/>
        </w:rPr>
      </w:pPr>
    </w:p>
    <w:p w14:paraId="6A5D24A7" w14:textId="0A1EB026" w:rsidR="00D27F9B" w:rsidRPr="00D27F9B" w:rsidRDefault="00D27F9B">
      <w:pPr>
        <w:rPr>
          <w:lang w:val="en-CA"/>
        </w:rPr>
      </w:pPr>
    </w:p>
    <w:p w14:paraId="7E5BD8D1" w14:textId="5457D0C5" w:rsidR="001D7A85" w:rsidRDefault="001D7A85">
      <w:pPr>
        <w:rPr>
          <w:lang w:val="en-CA"/>
        </w:rPr>
      </w:pPr>
    </w:p>
    <w:p w14:paraId="47F108CE" w14:textId="77777777" w:rsidR="008D3560" w:rsidRPr="00D27F9B" w:rsidRDefault="008D3560">
      <w:pPr>
        <w:rPr>
          <w:lang w:val="en-CA"/>
        </w:rPr>
      </w:pPr>
    </w:p>
    <w:p w14:paraId="7C5294E5" w14:textId="70885464" w:rsidR="001D7A85" w:rsidRPr="00EE5D87" w:rsidRDefault="008D3560" w:rsidP="001D7A85">
      <w:pPr>
        <w:pStyle w:val="Heading2"/>
        <w:rPr>
          <w:rFonts w:ascii="Verdana" w:hAnsi="Verdana"/>
          <w:b/>
          <w:bCs/>
          <w:color w:val="000000" w:themeColor="text1"/>
          <w:sz w:val="28"/>
          <w:szCs w:val="28"/>
          <w:lang w:val="en-CA"/>
        </w:rPr>
      </w:pPr>
      <w:r>
        <w:rPr>
          <w:noProof/>
          <w:lang w:val="en-CA"/>
        </w:rPr>
        <w:drawing>
          <wp:anchor distT="0" distB="0" distL="114300" distR="114300" simplePos="0" relativeHeight="251658241" behindDoc="0" locked="0" layoutInCell="1" allowOverlap="1" wp14:anchorId="32615DD7" wp14:editId="4E4DB3BD">
            <wp:simplePos x="0" y="0"/>
            <wp:positionH relativeFrom="column">
              <wp:posOffset>-375285</wp:posOffset>
            </wp:positionH>
            <wp:positionV relativeFrom="paragraph">
              <wp:posOffset>232410</wp:posOffset>
            </wp:positionV>
            <wp:extent cx="4730750" cy="2784445"/>
            <wp:effectExtent l="0" t="0" r="0" b="0"/>
            <wp:wrapNone/>
            <wp:docPr id="3" name="Image 3" descr="Image showing the layout of the left side of the Brailliant BI 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Image showing the layout of the left side of the Brailliant BI 40X"/>
                    <pic:cNvPicPr/>
                  </pic:nvPicPr>
                  <pic:blipFill>
                    <a:blip r:embed="rId12">
                      <a:extLst>
                        <a:ext uri="{28A0092B-C50C-407E-A947-70E740481C1C}">
                          <a14:useLocalDpi xmlns:a14="http://schemas.microsoft.com/office/drawing/2010/main" val="0"/>
                        </a:ext>
                      </a:extLst>
                    </a:blip>
                    <a:stretch>
                      <a:fillRect/>
                    </a:stretch>
                  </pic:blipFill>
                  <pic:spPr>
                    <a:xfrm>
                      <a:off x="0" y="0"/>
                      <a:ext cx="4730750" cy="2784445"/>
                    </a:xfrm>
                    <a:prstGeom prst="rect">
                      <a:avLst/>
                    </a:prstGeom>
                  </pic:spPr>
                </pic:pic>
              </a:graphicData>
            </a:graphic>
            <wp14:sizeRelH relativeFrom="page">
              <wp14:pctWidth>0</wp14:pctWidth>
            </wp14:sizeRelH>
            <wp14:sizeRelV relativeFrom="page">
              <wp14:pctHeight>0</wp14:pctHeight>
            </wp14:sizeRelV>
          </wp:anchor>
        </w:drawing>
      </w:r>
      <w:r w:rsidR="001D7A85" w:rsidRPr="00EE5D87">
        <w:rPr>
          <w:rFonts w:ascii="Verdana" w:eastAsia="Verdana" w:hAnsi="Verdana"/>
          <w:b/>
          <w:bCs/>
          <w:color w:val="000000" w:themeColor="text1"/>
          <w:sz w:val="28"/>
          <w:szCs w:val="28"/>
          <w:lang w:val="en-CA"/>
        </w:rPr>
        <w:t>1.2. Left side view</w:t>
      </w:r>
    </w:p>
    <w:p w14:paraId="70503401" w14:textId="1C367738" w:rsidR="00F56EAE" w:rsidRDefault="00F56EAE">
      <w:pPr>
        <w:rPr>
          <w:lang w:val="en-CA"/>
        </w:rPr>
      </w:pPr>
    </w:p>
    <w:p w14:paraId="16EDCBD4" w14:textId="6C59414B" w:rsidR="00FA1B32" w:rsidRDefault="00FA1B32">
      <w:pPr>
        <w:rPr>
          <w:lang w:val="en-CA"/>
        </w:rPr>
      </w:pPr>
    </w:p>
    <w:p w14:paraId="5BEE9C55" w14:textId="6BF04AA8" w:rsidR="00FA1B32" w:rsidRDefault="00FA1B32">
      <w:pPr>
        <w:rPr>
          <w:lang w:val="en-CA"/>
        </w:rPr>
      </w:pPr>
    </w:p>
    <w:p w14:paraId="7C6D10CE" w14:textId="7F2A9FC0" w:rsidR="00FA1B32" w:rsidRDefault="00FA1B32">
      <w:pPr>
        <w:rPr>
          <w:lang w:val="en-CA"/>
        </w:rPr>
      </w:pPr>
    </w:p>
    <w:p w14:paraId="213F7EC4" w14:textId="1BEEDBFA" w:rsidR="00FA1B32" w:rsidRDefault="00FA1B32">
      <w:pPr>
        <w:rPr>
          <w:lang w:val="en-CA"/>
        </w:rPr>
      </w:pPr>
    </w:p>
    <w:p w14:paraId="3579D732" w14:textId="1E4156AF" w:rsidR="00FA1B32" w:rsidRDefault="00FA1B32">
      <w:pPr>
        <w:rPr>
          <w:lang w:val="en-CA"/>
        </w:rPr>
      </w:pPr>
    </w:p>
    <w:p w14:paraId="4BA72FEB" w14:textId="67E63AFC" w:rsidR="00FA1B32" w:rsidRDefault="00FA1B32">
      <w:pPr>
        <w:rPr>
          <w:lang w:val="en-CA"/>
        </w:rPr>
      </w:pPr>
    </w:p>
    <w:p w14:paraId="0671D5FA" w14:textId="582A9808" w:rsidR="00FA1B32" w:rsidRDefault="00FA1B32">
      <w:pPr>
        <w:rPr>
          <w:lang w:val="en-CA"/>
        </w:rPr>
      </w:pPr>
    </w:p>
    <w:p w14:paraId="75175E4B" w14:textId="1C8958F6" w:rsidR="00FA1B32" w:rsidRDefault="00FA1B32">
      <w:pPr>
        <w:rPr>
          <w:lang w:val="en-CA"/>
        </w:rPr>
      </w:pPr>
    </w:p>
    <w:p w14:paraId="5C2696A1" w14:textId="77777777" w:rsidR="00FA1B32" w:rsidRPr="00D27F9B" w:rsidRDefault="00FA1B32">
      <w:pPr>
        <w:rPr>
          <w:lang w:val="en-CA"/>
        </w:rPr>
      </w:pPr>
    </w:p>
    <w:p w14:paraId="73E08076" w14:textId="55F39E68" w:rsidR="00C356F5" w:rsidRPr="00EE5D87" w:rsidRDefault="00C356F5" w:rsidP="00C356F5">
      <w:pPr>
        <w:pStyle w:val="Heading2"/>
        <w:rPr>
          <w:rFonts w:ascii="Verdana" w:hAnsi="Verdana"/>
          <w:b/>
          <w:bCs/>
          <w:color w:val="000000" w:themeColor="text1"/>
          <w:sz w:val="28"/>
          <w:szCs w:val="28"/>
          <w:lang w:val="en-CA"/>
        </w:rPr>
      </w:pPr>
      <w:r w:rsidRPr="00EE5D87">
        <w:rPr>
          <w:rFonts w:ascii="Verdana" w:eastAsia="Verdana" w:hAnsi="Verdana"/>
          <w:b/>
          <w:bCs/>
          <w:color w:val="000000" w:themeColor="text1"/>
          <w:sz w:val="28"/>
          <w:szCs w:val="28"/>
          <w:lang w:val="en-CA"/>
        </w:rPr>
        <w:lastRenderedPageBreak/>
        <w:t>1.3. Right side view</w:t>
      </w:r>
    </w:p>
    <w:p w14:paraId="5AD9E2D9" w14:textId="7FFA0D6B" w:rsidR="00C356F5" w:rsidRPr="00FA1B32" w:rsidRDefault="00AA338D">
      <w:pPr>
        <w:rPr>
          <w:lang w:val="en-CA"/>
        </w:rPr>
      </w:pPr>
      <w:r>
        <w:rPr>
          <w:noProof/>
          <w:lang w:val="en-CA"/>
        </w:rPr>
        <w:drawing>
          <wp:anchor distT="0" distB="0" distL="114300" distR="114300" simplePos="0" relativeHeight="251658242" behindDoc="0" locked="0" layoutInCell="1" allowOverlap="1" wp14:anchorId="6BABF563" wp14:editId="33D767C7">
            <wp:simplePos x="0" y="0"/>
            <wp:positionH relativeFrom="column">
              <wp:posOffset>-457835</wp:posOffset>
            </wp:positionH>
            <wp:positionV relativeFrom="paragraph">
              <wp:posOffset>212725</wp:posOffset>
            </wp:positionV>
            <wp:extent cx="4780915" cy="3086100"/>
            <wp:effectExtent l="0" t="0" r="635" b="0"/>
            <wp:wrapNone/>
            <wp:docPr id="4" name="Image 4" descr="Image showing the layout of the right side of the Brailliant BI 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showing the layout of the right side of the Brailliant BI 40X"/>
                    <pic:cNvPicPr/>
                  </pic:nvPicPr>
                  <pic:blipFill>
                    <a:blip r:embed="rId13">
                      <a:extLst>
                        <a:ext uri="{28A0092B-C50C-407E-A947-70E740481C1C}">
                          <a14:useLocalDpi xmlns:a14="http://schemas.microsoft.com/office/drawing/2010/main" val="0"/>
                        </a:ext>
                      </a:extLst>
                    </a:blip>
                    <a:stretch>
                      <a:fillRect/>
                    </a:stretch>
                  </pic:blipFill>
                  <pic:spPr>
                    <a:xfrm>
                      <a:off x="0" y="0"/>
                      <a:ext cx="4780915" cy="3086100"/>
                    </a:xfrm>
                    <a:prstGeom prst="rect">
                      <a:avLst/>
                    </a:prstGeom>
                  </pic:spPr>
                </pic:pic>
              </a:graphicData>
            </a:graphic>
            <wp14:sizeRelH relativeFrom="page">
              <wp14:pctWidth>0</wp14:pctWidth>
            </wp14:sizeRelH>
            <wp14:sizeRelV relativeFrom="page">
              <wp14:pctHeight>0</wp14:pctHeight>
            </wp14:sizeRelV>
          </wp:anchor>
        </w:drawing>
      </w:r>
    </w:p>
    <w:p w14:paraId="3B194CB3" w14:textId="0748693D" w:rsidR="00C356F5" w:rsidRPr="00FA1B32" w:rsidRDefault="00C356F5">
      <w:pPr>
        <w:rPr>
          <w:lang w:val="en-CA"/>
        </w:rPr>
      </w:pPr>
    </w:p>
    <w:p w14:paraId="24885947" w14:textId="1DD5CAEB" w:rsidR="00C356F5" w:rsidRPr="00FA1B32" w:rsidRDefault="00C356F5">
      <w:pPr>
        <w:rPr>
          <w:lang w:val="en-CA"/>
        </w:rPr>
      </w:pPr>
    </w:p>
    <w:p w14:paraId="2DD64FD8" w14:textId="11C1ED55" w:rsidR="00C356F5" w:rsidRPr="00FA1B32" w:rsidRDefault="00C356F5">
      <w:pPr>
        <w:rPr>
          <w:lang w:val="en-CA"/>
        </w:rPr>
      </w:pPr>
      <w:r w:rsidRPr="00FA1B32">
        <w:rPr>
          <w:lang w:val="en-CA"/>
        </w:rPr>
        <w:br w:type="page"/>
      </w:r>
    </w:p>
    <w:p w14:paraId="4AF9029D" w14:textId="77777777" w:rsidR="002B262E" w:rsidRPr="002374CB" w:rsidRDefault="002B262E" w:rsidP="002B262E">
      <w:pPr>
        <w:pStyle w:val="Heading1"/>
        <w:jc w:val="both"/>
        <w:rPr>
          <w:rFonts w:ascii="Arial" w:hAnsi="Arial" w:cs="Arial"/>
          <w:color w:val="000000" w:themeColor="text1"/>
          <w:sz w:val="36"/>
          <w:szCs w:val="36"/>
          <w:lang w:val="en-CA"/>
        </w:rPr>
      </w:pPr>
      <w:r w:rsidRPr="002374CB">
        <w:rPr>
          <w:rFonts w:ascii="Arial" w:eastAsia="Arial" w:hAnsi="Arial" w:cs="Arial"/>
          <w:color w:val="000000" w:themeColor="text1"/>
          <w:sz w:val="36"/>
          <w:szCs w:val="36"/>
          <w:lang w:val="en-CA"/>
        </w:rPr>
        <w:lastRenderedPageBreak/>
        <w:t>2. Getting Started</w:t>
      </w:r>
    </w:p>
    <w:p w14:paraId="4DE61A0D" w14:textId="77777777" w:rsidR="002B262E" w:rsidRPr="002374CB" w:rsidRDefault="002B262E" w:rsidP="002B262E">
      <w:pPr>
        <w:jc w:val="both"/>
        <w:rPr>
          <w:rFonts w:ascii="Verdana" w:hAnsi="Verdana"/>
          <w:sz w:val="24"/>
          <w:szCs w:val="24"/>
          <w:lang w:val="en-CA"/>
        </w:rPr>
      </w:pPr>
      <w:r w:rsidRPr="002374CB">
        <w:rPr>
          <w:rFonts w:ascii="Verdana" w:eastAsia="Verdana" w:hAnsi="Verdana" w:cs="Verdana"/>
          <w:sz w:val="24"/>
          <w:szCs w:val="24"/>
          <w:lang w:val="en-CA"/>
        </w:rPr>
        <w:t>Thank you for purchasing the Brailliant™ BI 40X refreshable braille display. This Getting Started Guide provides instructions for charging the device, orientation, powering on and off, navigating menus, panning text, using the Context Menu, and accessing the User Guide. For more information on how to use your Brailliant, please refer to the digital User Guide integrated in your device.</w:t>
      </w:r>
    </w:p>
    <w:p w14:paraId="0F823679" w14:textId="77777777" w:rsidR="002B262E" w:rsidRPr="002374CB" w:rsidRDefault="002B262E" w:rsidP="002B262E">
      <w:pPr>
        <w:pStyle w:val="Heading1"/>
        <w:jc w:val="both"/>
        <w:rPr>
          <w:rFonts w:ascii="Arial" w:hAnsi="Arial" w:cs="Arial"/>
          <w:color w:val="000000" w:themeColor="text1"/>
          <w:sz w:val="36"/>
          <w:szCs w:val="36"/>
          <w:lang w:val="en-CA"/>
        </w:rPr>
      </w:pPr>
      <w:bookmarkStart w:id="0" w:name="page4"/>
      <w:bookmarkEnd w:id="0"/>
      <w:r w:rsidRPr="002374CB">
        <w:rPr>
          <w:rFonts w:ascii="Arial" w:eastAsia="Arial" w:hAnsi="Arial" w:cs="Arial"/>
          <w:color w:val="000000" w:themeColor="text1"/>
          <w:sz w:val="36"/>
          <w:szCs w:val="36"/>
          <w:lang w:val="en-CA"/>
        </w:rPr>
        <w:t>3. In the Box</w:t>
      </w:r>
    </w:p>
    <w:p w14:paraId="117079F4" w14:textId="77777777" w:rsidR="002B262E" w:rsidRPr="002374CB" w:rsidRDefault="002B262E" w:rsidP="002B262E">
      <w:pPr>
        <w:numPr>
          <w:ilvl w:val="0"/>
          <w:numId w:val="1"/>
        </w:numPr>
        <w:tabs>
          <w:tab w:val="left" w:pos="1000"/>
        </w:tabs>
        <w:spacing w:before="120" w:after="120" w:line="240" w:lineRule="auto"/>
        <w:ind w:left="1000" w:hanging="364"/>
        <w:jc w:val="both"/>
        <w:rPr>
          <w:rFonts w:ascii="Verdana" w:eastAsia="Verdana" w:hAnsi="Verdana" w:cs="Verdana"/>
          <w:sz w:val="24"/>
          <w:szCs w:val="24"/>
          <w:lang w:val="en-CA"/>
        </w:rPr>
      </w:pPr>
      <w:r w:rsidRPr="002374CB">
        <w:rPr>
          <w:rFonts w:ascii="Verdana" w:eastAsia="Verdana" w:hAnsi="Verdana" w:cs="Verdana"/>
          <w:sz w:val="24"/>
          <w:szCs w:val="24"/>
          <w:lang w:val="en-CA"/>
        </w:rPr>
        <w:t>Brailliant™ BI 40X braille display</w:t>
      </w:r>
    </w:p>
    <w:p w14:paraId="23034FBF" w14:textId="77777777" w:rsidR="002B262E" w:rsidRPr="002374CB" w:rsidRDefault="002B262E" w:rsidP="002B262E">
      <w:pPr>
        <w:numPr>
          <w:ilvl w:val="0"/>
          <w:numId w:val="1"/>
        </w:numPr>
        <w:tabs>
          <w:tab w:val="left" w:pos="1000"/>
        </w:tabs>
        <w:spacing w:before="120" w:after="120" w:line="240" w:lineRule="auto"/>
        <w:ind w:left="1000" w:hanging="364"/>
        <w:jc w:val="both"/>
        <w:rPr>
          <w:rFonts w:ascii="Verdana" w:eastAsia="Verdana" w:hAnsi="Verdana" w:cs="Verdana"/>
          <w:sz w:val="24"/>
          <w:szCs w:val="24"/>
          <w:lang w:val="en-CA"/>
        </w:rPr>
      </w:pPr>
      <w:r w:rsidRPr="002374CB">
        <w:rPr>
          <w:rFonts w:ascii="Verdana" w:eastAsia="Verdana" w:hAnsi="Verdana" w:cs="Verdana"/>
          <w:sz w:val="24"/>
          <w:szCs w:val="24"/>
          <w:lang w:val="en-CA"/>
        </w:rPr>
        <w:t>USB-C to USB-A cable</w:t>
      </w:r>
    </w:p>
    <w:p w14:paraId="51171E83" w14:textId="77777777" w:rsidR="002B262E" w:rsidRPr="002374CB" w:rsidRDefault="002B262E" w:rsidP="002B262E">
      <w:pPr>
        <w:numPr>
          <w:ilvl w:val="0"/>
          <w:numId w:val="1"/>
        </w:numPr>
        <w:tabs>
          <w:tab w:val="left" w:pos="1000"/>
        </w:tabs>
        <w:spacing w:before="120" w:after="120" w:line="240" w:lineRule="auto"/>
        <w:ind w:left="1000" w:hanging="364"/>
        <w:jc w:val="both"/>
        <w:rPr>
          <w:rFonts w:ascii="Verdana" w:eastAsia="Verdana" w:hAnsi="Verdana" w:cs="Verdana"/>
          <w:sz w:val="24"/>
          <w:szCs w:val="24"/>
          <w:lang w:val="en-CA"/>
        </w:rPr>
      </w:pPr>
      <w:r w:rsidRPr="002374CB">
        <w:rPr>
          <w:rFonts w:ascii="Verdana" w:eastAsia="Verdana" w:hAnsi="Verdana" w:cs="Verdana"/>
          <w:sz w:val="24"/>
          <w:szCs w:val="24"/>
          <w:lang w:val="en-CA"/>
        </w:rPr>
        <w:t>USB to AC adapter</w:t>
      </w:r>
    </w:p>
    <w:p w14:paraId="7EFA7668" w14:textId="77777777" w:rsidR="002B262E" w:rsidRPr="002374CB" w:rsidRDefault="002B262E" w:rsidP="002B262E">
      <w:pPr>
        <w:numPr>
          <w:ilvl w:val="0"/>
          <w:numId w:val="1"/>
        </w:numPr>
        <w:tabs>
          <w:tab w:val="left" w:pos="1000"/>
        </w:tabs>
        <w:spacing w:before="120" w:after="120" w:line="240" w:lineRule="auto"/>
        <w:ind w:left="1000" w:hanging="364"/>
        <w:jc w:val="both"/>
        <w:rPr>
          <w:rFonts w:ascii="Verdana" w:eastAsia="Verdana" w:hAnsi="Verdana" w:cs="Verdana"/>
          <w:sz w:val="24"/>
          <w:szCs w:val="24"/>
          <w:lang w:val="en-CA"/>
        </w:rPr>
      </w:pPr>
      <w:r w:rsidRPr="002374CB">
        <w:rPr>
          <w:rFonts w:ascii="Verdana" w:eastAsia="Verdana" w:hAnsi="Verdana" w:cs="Verdana"/>
          <w:sz w:val="24"/>
          <w:szCs w:val="24"/>
          <w:lang w:val="en-CA"/>
        </w:rPr>
        <w:t>Print Getting Started Guide</w:t>
      </w:r>
    </w:p>
    <w:p w14:paraId="699D666B" w14:textId="77777777" w:rsidR="002B262E" w:rsidRDefault="002B262E" w:rsidP="002B262E">
      <w:pPr>
        <w:numPr>
          <w:ilvl w:val="0"/>
          <w:numId w:val="1"/>
        </w:numPr>
        <w:tabs>
          <w:tab w:val="left" w:pos="1000"/>
        </w:tabs>
        <w:spacing w:before="120" w:after="120" w:line="240" w:lineRule="auto"/>
        <w:ind w:left="1000" w:hanging="364"/>
        <w:jc w:val="both"/>
        <w:rPr>
          <w:rFonts w:ascii="Verdana" w:eastAsia="Verdana" w:hAnsi="Verdana" w:cs="Verdana"/>
          <w:sz w:val="24"/>
          <w:szCs w:val="24"/>
          <w:lang w:val="en-CA"/>
        </w:rPr>
      </w:pPr>
      <w:r w:rsidRPr="002374CB">
        <w:rPr>
          <w:rFonts w:ascii="Verdana" w:eastAsia="Verdana" w:hAnsi="Verdana" w:cs="Verdana"/>
          <w:sz w:val="24"/>
          <w:szCs w:val="24"/>
          <w:lang w:val="en-CA"/>
        </w:rPr>
        <w:t>Carrying case</w:t>
      </w:r>
    </w:p>
    <w:p w14:paraId="6DEE293D" w14:textId="40BA3C81" w:rsidR="00A62B77" w:rsidRPr="002374CB" w:rsidRDefault="00FB449C" w:rsidP="002B262E">
      <w:pPr>
        <w:numPr>
          <w:ilvl w:val="0"/>
          <w:numId w:val="1"/>
        </w:numPr>
        <w:tabs>
          <w:tab w:val="left" w:pos="1000"/>
        </w:tabs>
        <w:spacing w:before="120" w:after="120" w:line="240" w:lineRule="auto"/>
        <w:ind w:left="1000" w:hanging="364"/>
        <w:jc w:val="both"/>
        <w:rPr>
          <w:rFonts w:ascii="Verdana" w:eastAsia="Verdana" w:hAnsi="Verdana" w:cs="Verdana"/>
          <w:sz w:val="24"/>
          <w:szCs w:val="24"/>
          <w:lang w:val="en-CA"/>
        </w:rPr>
      </w:pPr>
      <w:r>
        <w:rPr>
          <w:rFonts w:ascii="Verdana" w:eastAsia="Verdana" w:hAnsi="Verdana" w:cs="Verdana"/>
          <w:sz w:val="24"/>
          <w:szCs w:val="24"/>
          <w:lang w:val="en-CA"/>
        </w:rPr>
        <w:t xml:space="preserve">Braille </w:t>
      </w:r>
      <w:proofErr w:type="gramStart"/>
      <w:r>
        <w:rPr>
          <w:rFonts w:ascii="Verdana" w:eastAsia="Verdana" w:hAnsi="Verdana" w:cs="Verdana"/>
          <w:sz w:val="24"/>
          <w:szCs w:val="24"/>
          <w:lang w:val="en-CA"/>
        </w:rPr>
        <w:t>insert</w:t>
      </w:r>
      <w:proofErr w:type="gramEnd"/>
      <w:r>
        <w:rPr>
          <w:rFonts w:ascii="Verdana" w:eastAsia="Verdana" w:hAnsi="Verdana" w:cs="Verdana"/>
          <w:sz w:val="24"/>
          <w:szCs w:val="24"/>
          <w:lang w:val="en-CA"/>
        </w:rPr>
        <w:t xml:space="preserve"> on how to access the user guide</w:t>
      </w:r>
    </w:p>
    <w:p w14:paraId="566F13C7" w14:textId="77777777" w:rsidR="002B262E" w:rsidRPr="002374CB" w:rsidRDefault="002B262E" w:rsidP="002B262E">
      <w:pPr>
        <w:pStyle w:val="Heading1"/>
        <w:jc w:val="both"/>
        <w:rPr>
          <w:rFonts w:ascii="Arial" w:hAnsi="Arial" w:cs="Arial"/>
          <w:color w:val="000000" w:themeColor="text1"/>
          <w:sz w:val="36"/>
          <w:szCs w:val="36"/>
          <w:lang w:val="en-CA"/>
        </w:rPr>
      </w:pPr>
      <w:r w:rsidRPr="002374CB">
        <w:rPr>
          <w:rFonts w:ascii="Arial" w:eastAsia="Arial" w:hAnsi="Arial" w:cs="Arial"/>
          <w:color w:val="000000" w:themeColor="text1"/>
          <w:sz w:val="36"/>
          <w:szCs w:val="36"/>
          <w:lang w:val="en-CA"/>
        </w:rPr>
        <w:t>4. Orientation and Description</w:t>
      </w:r>
    </w:p>
    <w:p w14:paraId="7E568B43" w14:textId="77777777" w:rsidR="002B262E" w:rsidRPr="002374CB" w:rsidRDefault="002B262E" w:rsidP="002B262E">
      <w:pPr>
        <w:jc w:val="both"/>
        <w:rPr>
          <w:rFonts w:ascii="Verdana" w:hAnsi="Verdana"/>
          <w:sz w:val="24"/>
          <w:szCs w:val="24"/>
          <w:lang w:val="en-CA"/>
        </w:rPr>
      </w:pPr>
      <w:r w:rsidRPr="002374CB">
        <w:rPr>
          <w:rFonts w:ascii="Verdana" w:eastAsia="Verdana" w:hAnsi="Verdana"/>
          <w:sz w:val="24"/>
          <w:szCs w:val="24"/>
          <w:lang w:val="en-CA"/>
        </w:rPr>
        <w:t>With the device on a flat surface in front of you, the proper operational orientation is with the braille cells closest to you.</w:t>
      </w:r>
    </w:p>
    <w:p w14:paraId="59297E9A" w14:textId="77777777" w:rsidR="002B262E" w:rsidRPr="00AE6AD7" w:rsidRDefault="002B262E" w:rsidP="002B262E">
      <w:pPr>
        <w:spacing w:line="16" w:lineRule="exact"/>
        <w:jc w:val="both"/>
        <w:rPr>
          <w:sz w:val="20"/>
          <w:szCs w:val="20"/>
          <w:lang w:val="en-CA"/>
        </w:rPr>
      </w:pPr>
    </w:p>
    <w:p w14:paraId="27EABE20" w14:textId="77777777" w:rsidR="002B262E" w:rsidRPr="0086612C" w:rsidRDefault="002B262E" w:rsidP="002B262E">
      <w:pPr>
        <w:pStyle w:val="Heading2"/>
        <w:jc w:val="both"/>
        <w:rPr>
          <w:rFonts w:ascii="Verdana" w:hAnsi="Verdana"/>
          <w:b/>
          <w:bCs/>
          <w:color w:val="000000" w:themeColor="text1"/>
          <w:sz w:val="28"/>
          <w:szCs w:val="28"/>
          <w:lang w:val="en-CA"/>
        </w:rPr>
      </w:pPr>
      <w:r w:rsidRPr="0086612C">
        <w:rPr>
          <w:rFonts w:ascii="Verdana" w:eastAsia="Verdana" w:hAnsi="Verdana"/>
          <w:b/>
          <w:bCs/>
          <w:color w:val="000000" w:themeColor="text1"/>
          <w:sz w:val="28"/>
          <w:szCs w:val="28"/>
          <w:lang w:val="en-CA"/>
        </w:rPr>
        <w:t>4.1. Top surface</w:t>
      </w:r>
    </w:p>
    <w:p w14:paraId="738CA5D7" w14:textId="77777777" w:rsidR="002B262E" w:rsidRPr="0086612C" w:rsidRDefault="002B262E" w:rsidP="002B262E">
      <w:pPr>
        <w:spacing w:line="238" w:lineRule="auto"/>
        <w:ind w:right="-1"/>
        <w:jc w:val="both"/>
        <w:rPr>
          <w:rFonts w:ascii="Verdana" w:eastAsia="Verdana" w:hAnsi="Verdana" w:cs="Verdana"/>
          <w:sz w:val="24"/>
          <w:szCs w:val="24"/>
          <w:lang w:val="en-CA"/>
        </w:rPr>
      </w:pPr>
      <w:r w:rsidRPr="0086612C">
        <w:rPr>
          <w:rFonts w:ascii="Verdana" w:eastAsia="Verdana" w:hAnsi="Verdana" w:cs="Verdana"/>
          <w:sz w:val="24"/>
          <w:szCs w:val="24"/>
          <w:lang w:val="en-CA"/>
        </w:rPr>
        <w:t xml:space="preserve">The top surface includes the braille display and the braille keyboard. Beginning with the braille cells (closest to you) and moving away from you are the small round Cursor Routing buttons, located just </w:t>
      </w:r>
      <w:r w:rsidRPr="0086612C">
        <w:rPr>
          <w:rFonts w:ascii="Verdana" w:eastAsia="Verdana" w:hAnsi="Verdana" w:cs="Verdana"/>
          <w:sz w:val="24"/>
          <w:szCs w:val="24"/>
          <w:lang w:val="en-CA"/>
        </w:rPr>
        <w:lastRenderedPageBreak/>
        <w:t>above the braille cells. You use the Routing buttons to move the braille cursor when reading and editing and to activate items in a menu.</w:t>
      </w:r>
    </w:p>
    <w:p w14:paraId="75C32F99" w14:textId="77777777" w:rsidR="002B262E" w:rsidRPr="0086612C" w:rsidRDefault="002B262E" w:rsidP="002B262E">
      <w:pPr>
        <w:jc w:val="both"/>
        <w:rPr>
          <w:rFonts w:ascii="Verdana" w:hAnsi="Verdana"/>
          <w:b/>
          <w:sz w:val="24"/>
          <w:szCs w:val="24"/>
          <w:u w:val="single"/>
          <w:lang w:val="en-CA"/>
        </w:rPr>
      </w:pPr>
      <w:r w:rsidRPr="0086612C">
        <w:rPr>
          <w:rFonts w:ascii="Verdana" w:hAnsi="Verdana"/>
          <w:sz w:val="24"/>
          <w:szCs w:val="24"/>
          <w:lang w:val="en-CA"/>
        </w:rPr>
        <w:t>On both the left side and the right side of the Braille display are three Command Keys (six in total). On the left, starting from the back, are C1, C2 and C3, which is the one nearest you. On the right side, you will find C4, C5 and C6 nearest you. The command keys can be used to type Braille or perform commands. The commands depend on the screen reader paired with the device.</w:t>
      </w:r>
    </w:p>
    <w:p w14:paraId="5C060295" w14:textId="0B7BA75A" w:rsidR="002B262E" w:rsidRPr="0086612C" w:rsidRDefault="002B262E" w:rsidP="002B262E">
      <w:pPr>
        <w:spacing w:line="238" w:lineRule="auto"/>
        <w:ind w:right="-1"/>
        <w:jc w:val="both"/>
        <w:rPr>
          <w:rFonts w:ascii="Verdana" w:hAnsi="Verdana"/>
          <w:sz w:val="24"/>
          <w:szCs w:val="24"/>
          <w:lang w:val="en-CA"/>
        </w:rPr>
      </w:pPr>
      <w:r w:rsidRPr="0086612C">
        <w:rPr>
          <w:rFonts w:ascii="Verdana" w:eastAsia="Verdana" w:hAnsi="Verdana" w:cs="Verdana"/>
          <w:sz w:val="24"/>
          <w:szCs w:val="24"/>
          <w:lang w:val="en-CA"/>
        </w:rPr>
        <w:t xml:space="preserve">Continuing away from you, on a small rise in the surface is the braille keyboard. The layout of the keys for the braille keyboard is </w:t>
      </w:r>
      <w:proofErr w:type="gramStart"/>
      <w:r w:rsidRPr="0086612C">
        <w:rPr>
          <w:rFonts w:ascii="Verdana" w:eastAsia="Verdana" w:hAnsi="Verdana" w:cs="Verdana"/>
          <w:sz w:val="24"/>
          <w:szCs w:val="24"/>
          <w:lang w:val="en-CA"/>
        </w:rPr>
        <w:t>similar to</w:t>
      </w:r>
      <w:proofErr w:type="gramEnd"/>
      <w:r w:rsidRPr="0086612C">
        <w:rPr>
          <w:rFonts w:ascii="Verdana" w:eastAsia="Verdana" w:hAnsi="Verdana" w:cs="Verdana"/>
          <w:sz w:val="24"/>
          <w:szCs w:val="24"/>
          <w:lang w:val="en-CA"/>
        </w:rPr>
        <w:t xml:space="preserve"> most braille displays, with the traditional six Braille-input keys, a Backspace key (Dot 7), an Enter key (Dot 8), and two Space keys. </w:t>
      </w:r>
      <w:r w:rsidRPr="0086612C">
        <w:rPr>
          <w:rFonts w:ascii="Verdana" w:hAnsi="Verdana"/>
          <w:sz w:val="24"/>
          <w:szCs w:val="24"/>
          <w:lang w:val="en-CA"/>
        </w:rPr>
        <w:t>There is a speaker on each side, for stereo sound, and an integrated microphone next to the right speaker (</w:t>
      </w:r>
      <w:r w:rsidR="00793613">
        <w:rPr>
          <w:rFonts w:ascii="Verdana" w:hAnsi="Verdana"/>
          <w:sz w:val="24"/>
          <w:szCs w:val="24"/>
          <w:lang w:val="en-CA"/>
        </w:rPr>
        <w:t>Note the Microphone is</w:t>
      </w:r>
      <w:r w:rsidRPr="0086612C">
        <w:rPr>
          <w:rFonts w:ascii="Verdana" w:hAnsi="Verdana"/>
          <w:sz w:val="24"/>
          <w:szCs w:val="24"/>
          <w:lang w:val="en-CA"/>
        </w:rPr>
        <w:t xml:space="preserve"> not active).</w:t>
      </w:r>
    </w:p>
    <w:p w14:paraId="6D9DEDA9" w14:textId="77777777" w:rsidR="002B262E" w:rsidRPr="0086612C" w:rsidRDefault="002B262E" w:rsidP="002B262E">
      <w:pPr>
        <w:pStyle w:val="Heading2"/>
        <w:jc w:val="both"/>
        <w:rPr>
          <w:rFonts w:ascii="Verdana" w:hAnsi="Verdana"/>
          <w:b/>
          <w:bCs/>
          <w:color w:val="000000" w:themeColor="text1"/>
          <w:sz w:val="28"/>
          <w:szCs w:val="28"/>
          <w:lang w:val="en-CA"/>
        </w:rPr>
      </w:pPr>
      <w:bookmarkStart w:id="1" w:name="page5"/>
      <w:bookmarkEnd w:id="1"/>
      <w:r w:rsidRPr="0086612C">
        <w:rPr>
          <w:rFonts w:ascii="Verdana" w:eastAsia="Verdana" w:hAnsi="Verdana"/>
          <w:b/>
          <w:bCs/>
          <w:color w:val="000000" w:themeColor="text1"/>
          <w:sz w:val="28"/>
          <w:szCs w:val="28"/>
          <w:lang w:val="en-CA"/>
        </w:rPr>
        <w:t>4.2. Front Edge</w:t>
      </w:r>
    </w:p>
    <w:p w14:paraId="5EB35CEF" w14:textId="77777777" w:rsidR="002B262E" w:rsidRPr="0086612C" w:rsidRDefault="002B262E" w:rsidP="002B262E">
      <w:pPr>
        <w:spacing w:line="239" w:lineRule="auto"/>
        <w:ind w:right="-1"/>
        <w:jc w:val="both"/>
        <w:rPr>
          <w:sz w:val="16"/>
          <w:szCs w:val="16"/>
          <w:lang w:val="en-CA"/>
        </w:rPr>
      </w:pPr>
      <w:r w:rsidRPr="0086612C">
        <w:rPr>
          <w:rFonts w:ascii="Verdana" w:eastAsia="Verdana" w:hAnsi="Verdana" w:cs="Verdana"/>
          <w:sz w:val="24"/>
          <w:szCs w:val="24"/>
          <w:lang w:val="en-CA"/>
        </w:rPr>
        <w:t>Along the front edge of the device (closest to you) are five controls. The two outermost rectangular buttons are the Previous and Next thumb keys and are used to move between items in a menu.</w:t>
      </w:r>
    </w:p>
    <w:p w14:paraId="2201366F" w14:textId="77777777" w:rsidR="002B262E" w:rsidRPr="0086612C" w:rsidRDefault="002B262E" w:rsidP="002B262E">
      <w:pPr>
        <w:spacing w:line="254" w:lineRule="auto"/>
        <w:ind w:right="-1"/>
        <w:jc w:val="both"/>
        <w:rPr>
          <w:sz w:val="18"/>
          <w:szCs w:val="18"/>
          <w:lang w:val="en-CA"/>
        </w:rPr>
      </w:pPr>
      <w:r w:rsidRPr="0086612C">
        <w:rPr>
          <w:rFonts w:ascii="Verdana" w:eastAsia="Verdana" w:hAnsi="Verdana" w:cs="Verdana"/>
          <w:sz w:val="24"/>
          <w:szCs w:val="24"/>
          <w:lang w:val="en-CA"/>
        </w:rPr>
        <w:t>Moving inward along the front edge, are two more rectangular buttons called the Panning keys. These allow you to move to the previous and next 40-cell section of the text you are reading.</w:t>
      </w:r>
    </w:p>
    <w:p w14:paraId="23921299" w14:textId="77777777" w:rsidR="002B262E" w:rsidRPr="0086612C" w:rsidRDefault="002B262E" w:rsidP="002B262E">
      <w:pPr>
        <w:spacing w:line="242" w:lineRule="auto"/>
        <w:jc w:val="both"/>
        <w:rPr>
          <w:sz w:val="16"/>
          <w:szCs w:val="16"/>
          <w:lang w:val="en-CA"/>
        </w:rPr>
      </w:pPr>
      <w:r w:rsidRPr="0086612C">
        <w:rPr>
          <w:rFonts w:ascii="Verdana" w:eastAsia="Verdana" w:hAnsi="Verdana" w:cs="Verdana"/>
          <w:sz w:val="24"/>
          <w:szCs w:val="24"/>
          <w:lang w:val="en-CA"/>
        </w:rPr>
        <w:lastRenderedPageBreak/>
        <w:t>In the center of the front edge is the small, round Home key. Use this key to return to the Main Menu at any time, as well as to exit the braille terminal when in Terminal mode.</w:t>
      </w:r>
    </w:p>
    <w:p w14:paraId="35E03BFE" w14:textId="77777777" w:rsidR="002B262E" w:rsidRPr="0086612C" w:rsidRDefault="002B262E" w:rsidP="002B262E">
      <w:pPr>
        <w:pStyle w:val="Heading2"/>
        <w:jc w:val="both"/>
        <w:rPr>
          <w:rFonts w:ascii="Verdana" w:hAnsi="Verdana"/>
          <w:b/>
          <w:bCs/>
          <w:color w:val="000000" w:themeColor="text1"/>
          <w:sz w:val="28"/>
          <w:szCs w:val="28"/>
          <w:lang w:val="en-CA"/>
        </w:rPr>
      </w:pPr>
      <w:r w:rsidRPr="0086612C">
        <w:rPr>
          <w:rFonts w:ascii="Verdana" w:eastAsia="Verdana" w:hAnsi="Verdana"/>
          <w:b/>
          <w:bCs/>
          <w:color w:val="000000" w:themeColor="text1"/>
          <w:sz w:val="28"/>
          <w:szCs w:val="28"/>
          <w:lang w:val="en-CA"/>
        </w:rPr>
        <w:t>4.3. Left Edge</w:t>
      </w:r>
    </w:p>
    <w:p w14:paraId="766A52E4" w14:textId="77777777" w:rsidR="002B262E" w:rsidRPr="0086612C" w:rsidRDefault="002B262E" w:rsidP="002B262E">
      <w:pPr>
        <w:spacing w:line="251" w:lineRule="auto"/>
        <w:ind w:right="4"/>
        <w:jc w:val="both"/>
        <w:rPr>
          <w:sz w:val="16"/>
          <w:szCs w:val="16"/>
          <w:lang w:val="en-CA"/>
        </w:rPr>
      </w:pPr>
      <w:r w:rsidRPr="0086612C">
        <w:rPr>
          <w:rFonts w:ascii="Verdana" w:eastAsia="Verdana" w:hAnsi="Verdana" w:cs="Verdana"/>
          <w:sz w:val="24"/>
          <w:szCs w:val="24"/>
          <w:lang w:val="en-CA"/>
        </w:rPr>
        <w:t>On the left edge of the device, in order from front edge to back, are the following:</w:t>
      </w:r>
    </w:p>
    <w:p w14:paraId="67FAE9F0" w14:textId="77777777" w:rsidR="002B262E" w:rsidRPr="0086612C" w:rsidRDefault="002B262E" w:rsidP="002B262E">
      <w:pPr>
        <w:numPr>
          <w:ilvl w:val="0"/>
          <w:numId w:val="2"/>
        </w:numPr>
        <w:tabs>
          <w:tab w:val="left" w:pos="720"/>
        </w:tabs>
        <w:spacing w:before="120" w:after="120" w:line="239" w:lineRule="auto"/>
        <w:ind w:left="720" w:right="4" w:hanging="360"/>
        <w:rPr>
          <w:rFonts w:ascii="Calibri" w:eastAsia="Calibri" w:hAnsi="Calibri" w:cs="Calibri"/>
          <w:sz w:val="24"/>
          <w:szCs w:val="24"/>
          <w:lang w:val="en-CA"/>
        </w:rPr>
      </w:pPr>
      <w:r w:rsidRPr="0086612C">
        <w:rPr>
          <w:rFonts w:ascii="Verdana" w:eastAsia="Verdana" w:hAnsi="Verdana" w:cs="Verdana"/>
          <w:sz w:val="24"/>
          <w:szCs w:val="24"/>
          <w:lang w:val="en-CA"/>
        </w:rPr>
        <w:t>The USB-A port—used to connect a USB drive or other external USB storage device to the Brailliant.</w:t>
      </w:r>
    </w:p>
    <w:p w14:paraId="1FED98CC" w14:textId="77777777" w:rsidR="002B262E" w:rsidRPr="0086612C" w:rsidRDefault="002B262E" w:rsidP="002B262E">
      <w:pPr>
        <w:numPr>
          <w:ilvl w:val="0"/>
          <w:numId w:val="2"/>
        </w:numPr>
        <w:tabs>
          <w:tab w:val="left" w:pos="720"/>
        </w:tabs>
        <w:spacing w:before="120" w:after="120" w:line="240" w:lineRule="auto"/>
        <w:ind w:left="720" w:hanging="360"/>
        <w:rPr>
          <w:rFonts w:ascii="Calibri" w:eastAsia="Calibri" w:hAnsi="Calibri" w:cs="Calibri"/>
          <w:sz w:val="24"/>
          <w:szCs w:val="24"/>
          <w:lang w:val="en-CA"/>
        </w:rPr>
      </w:pPr>
      <w:r w:rsidRPr="0086612C">
        <w:rPr>
          <w:rFonts w:ascii="Verdana" w:eastAsia="Verdana" w:hAnsi="Verdana" w:cs="Verdana"/>
          <w:sz w:val="24"/>
          <w:szCs w:val="24"/>
          <w:lang w:val="en-CA"/>
        </w:rPr>
        <w:t>The Power button—press and hold this button for 2 seconds to turn the device ON.</w:t>
      </w:r>
    </w:p>
    <w:p w14:paraId="790B8034" w14:textId="77777777" w:rsidR="002B262E" w:rsidRPr="0086612C" w:rsidRDefault="002B262E" w:rsidP="002B262E">
      <w:pPr>
        <w:numPr>
          <w:ilvl w:val="0"/>
          <w:numId w:val="2"/>
        </w:numPr>
        <w:tabs>
          <w:tab w:val="left" w:pos="720"/>
        </w:tabs>
        <w:spacing w:before="120" w:after="120" w:line="240" w:lineRule="auto"/>
        <w:ind w:left="720" w:hanging="360"/>
        <w:rPr>
          <w:rFonts w:ascii="Calibri" w:eastAsia="Calibri" w:hAnsi="Calibri" w:cs="Calibri"/>
          <w:sz w:val="24"/>
          <w:szCs w:val="24"/>
          <w:lang w:val="en-CA"/>
        </w:rPr>
      </w:pPr>
      <w:r w:rsidRPr="0086612C">
        <w:rPr>
          <w:rFonts w:ascii="Verdana" w:eastAsia="Verdana" w:hAnsi="Verdana" w:cs="Verdana"/>
          <w:sz w:val="24"/>
          <w:szCs w:val="24"/>
          <w:lang w:val="en-CA"/>
        </w:rPr>
        <w:t>A small LED display—shows the status of your device.</w:t>
      </w:r>
    </w:p>
    <w:p w14:paraId="494250A3" w14:textId="77777777" w:rsidR="002B262E" w:rsidRPr="0086612C" w:rsidRDefault="002B262E" w:rsidP="002B262E">
      <w:pPr>
        <w:numPr>
          <w:ilvl w:val="0"/>
          <w:numId w:val="2"/>
        </w:numPr>
        <w:tabs>
          <w:tab w:val="left" w:pos="720"/>
        </w:tabs>
        <w:spacing w:before="120" w:after="120" w:line="239" w:lineRule="auto"/>
        <w:ind w:left="720" w:right="4" w:hanging="360"/>
        <w:rPr>
          <w:rFonts w:ascii="Calibri" w:eastAsia="Calibri" w:hAnsi="Calibri" w:cs="Calibri"/>
          <w:sz w:val="24"/>
          <w:szCs w:val="24"/>
          <w:lang w:val="en-CA"/>
        </w:rPr>
      </w:pPr>
      <w:r w:rsidRPr="0086612C">
        <w:rPr>
          <w:rFonts w:ascii="Verdana" w:eastAsia="Verdana" w:hAnsi="Verdana" w:cs="Verdana"/>
          <w:sz w:val="24"/>
          <w:szCs w:val="24"/>
          <w:lang w:val="en-CA"/>
        </w:rPr>
        <w:t>The USB-C connector—used to connect the Brailliant to a host device or the AC adapter.</w:t>
      </w:r>
    </w:p>
    <w:p w14:paraId="101C5FE6" w14:textId="77777777" w:rsidR="002B262E" w:rsidRPr="0086612C" w:rsidRDefault="002B262E" w:rsidP="002B262E">
      <w:pPr>
        <w:jc w:val="both"/>
        <w:rPr>
          <w:sz w:val="18"/>
          <w:szCs w:val="18"/>
          <w:lang w:val="en-CA"/>
        </w:rPr>
      </w:pPr>
      <w:r w:rsidRPr="0086612C">
        <w:rPr>
          <w:rFonts w:ascii="Verdana" w:eastAsia="Verdana" w:hAnsi="Verdana" w:cs="Verdana"/>
          <w:b/>
          <w:bCs/>
          <w:sz w:val="28"/>
          <w:szCs w:val="28"/>
          <w:lang w:val="en-CA"/>
        </w:rPr>
        <w:t>4.4. Right Edge</w:t>
      </w:r>
    </w:p>
    <w:p w14:paraId="2B97B680" w14:textId="21CFD2A2" w:rsidR="002B262E" w:rsidRPr="0086612C" w:rsidRDefault="002B262E" w:rsidP="002B262E">
      <w:pPr>
        <w:spacing w:line="242" w:lineRule="auto"/>
        <w:ind w:right="-1"/>
        <w:jc w:val="both"/>
        <w:rPr>
          <w:rFonts w:ascii="Verdana" w:eastAsia="Verdana" w:hAnsi="Verdana" w:cs="Verdana"/>
          <w:sz w:val="24"/>
          <w:szCs w:val="24"/>
          <w:lang w:val="en-CA"/>
        </w:rPr>
      </w:pPr>
      <w:r w:rsidRPr="0086612C">
        <w:rPr>
          <w:rFonts w:ascii="Verdana" w:eastAsia="Verdana" w:hAnsi="Verdana" w:cs="Verdana"/>
          <w:sz w:val="24"/>
          <w:szCs w:val="24"/>
          <w:lang w:val="en-CA"/>
        </w:rPr>
        <w:t>On the right edge, from front to back, are the Lanyard slot, the Speaker, Volume Down and Volume Up buttons, and the Audio jack</w:t>
      </w:r>
      <w:r w:rsidR="00C40610">
        <w:rPr>
          <w:rFonts w:ascii="Verdana" w:eastAsia="Verdana" w:hAnsi="Verdana" w:cs="Verdana"/>
          <w:sz w:val="24"/>
          <w:szCs w:val="24"/>
          <w:lang w:val="en-CA"/>
        </w:rPr>
        <w:t>.</w:t>
      </w:r>
    </w:p>
    <w:p w14:paraId="76410BF6" w14:textId="77777777" w:rsidR="002B262E" w:rsidRPr="0086612C" w:rsidRDefault="002B262E" w:rsidP="002B262E">
      <w:pPr>
        <w:pStyle w:val="Heading1"/>
        <w:jc w:val="both"/>
        <w:rPr>
          <w:rFonts w:ascii="Arial" w:hAnsi="Arial" w:cs="Arial"/>
          <w:color w:val="000000" w:themeColor="text1"/>
          <w:sz w:val="36"/>
          <w:szCs w:val="36"/>
          <w:lang w:val="en-CA"/>
        </w:rPr>
      </w:pPr>
      <w:bookmarkStart w:id="2" w:name="page6"/>
      <w:bookmarkEnd w:id="2"/>
      <w:r w:rsidRPr="0086612C">
        <w:rPr>
          <w:rFonts w:ascii="Arial" w:eastAsia="Arial" w:hAnsi="Arial" w:cs="Arial"/>
          <w:color w:val="000000" w:themeColor="text1"/>
          <w:sz w:val="36"/>
          <w:szCs w:val="36"/>
          <w:lang w:val="en-CA"/>
        </w:rPr>
        <w:t>5. Charging the Device</w:t>
      </w:r>
    </w:p>
    <w:p w14:paraId="3874D6CD" w14:textId="77777777" w:rsidR="002B262E" w:rsidRPr="0086612C" w:rsidRDefault="002B262E" w:rsidP="002B262E">
      <w:pPr>
        <w:spacing w:line="253" w:lineRule="auto"/>
        <w:ind w:right="-1"/>
        <w:jc w:val="both"/>
        <w:rPr>
          <w:sz w:val="16"/>
          <w:szCs w:val="16"/>
          <w:lang w:val="en-CA"/>
        </w:rPr>
      </w:pPr>
      <w:r w:rsidRPr="0086612C">
        <w:rPr>
          <w:rFonts w:ascii="Verdana" w:eastAsia="Verdana" w:hAnsi="Verdana" w:cs="Verdana"/>
          <w:b/>
          <w:bCs/>
          <w:sz w:val="24"/>
          <w:szCs w:val="24"/>
          <w:lang w:val="en-CA"/>
        </w:rPr>
        <w:t xml:space="preserve">NOTE: </w:t>
      </w:r>
      <w:r w:rsidRPr="0086612C">
        <w:rPr>
          <w:rFonts w:ascii="Verdana" w:eastAsia="Verdana" w:hAnsi="Verdana" w:cs="Verdana"/>
          <w:sz w:val="24"/>
          <w:szCs w:val="24"/>
          <w:lang w:val="en-CA"/>
        </w:rPr>
        <w:t>Make sure to charge your Brailliant completely prior to</w:t>
      </w:r>
      <w:r w:rsidRPr="0086612C">
        <w:rPr>
          <w:rFonts w:ascii="Verdana" w:eastAsia="Verdana" w:hAnsi="Verdana" w:cs="Verdana"/>
          <w:b/>
          <w:bCs/>
          <w:sz w:val="24"/>
          <w:szCs w:val="24"/>
          <w:lang w:val="en-CA"/>
        </w:rPr>
        <w:t xml:space="preserve"> </w:t>
      </w:r>
      <w:r w:rsidRPr="0086612C">
        <w:rPr>
          <w:rFonts w:ascii="Verdana" w:eastAsia="Verdana" w:hAnsi="Verdana" w:cs="Verdana"/>
          <w:sz w:val="24"/>
          <w:szCs w:val="24"/>
          <w:lang w:val="en-CA"/>
        </w:rPr>
        <w:t>use.</w:t>
      </w:r>
    </w:p>
    <w:p w14:paraId="756148D1" w14:textId="77777777" w:rsidR="002B262E" w:rsidRPr="0086612C" w:rsidRDefault="002B262E" w:rsidP="002B262E">
      <w:pPr>
        <w:spacing w:line="239" w:lineRule="auto"/>
        <w:ind w:right="-1"/>
        <w:jc w:val="both"/>
        <w:rPr>
          <w:sz w:val="16"/>
          <w:szCs w:val="16"/>
          <w:lang w:val="en-CA"/>
        </w:rPr>
      </w:pPr>
      <w:r w:rsidRPr="0086612C">
        <w:rPr>
          <w:rFonts w:ascii="Verdana" w:eastAsia="Verdana" w:hAnsi="Verdana" w:cs="Verdana"/>
          <w:sz w:val="24"/>
          <w:szCs w:val="24"/>
          <w:lang w:val="en-CA"/>
        </w:rPr>
        <w:t>Connect the USB-C end of the USB cable to the USB-C port located on the left edge of your Brailliant. Very little effort is required and forcing the connection can damage the cable or the device.</w:t>
      </w:r>
    </w:p>
    <w:p w14:paraId="30336BAB" w14:textId="77777777" w:rsidR="002B262E" w:rsidRPr="0086612C" w:rsidRDefault="002B262E" w:rsidP="002B262E">
      <w:pPr>
        <w:spacing w:line="250" w:lineRule="auto"/>
        <w:ind w:right="-1"/>
        <w:jc w:val="both"/>
        <w:rPr>
          <w:sz w:val="18"/>
          <w:szCs w:val="18"/>
          <w:lang w:val="en-CA"/>
        </w:rPr>
      </w:pPr>
      <w:r w:rsidRPr="0086612C">
        <w:rPr>
          <w:rFonts w:ascii="Verdana" w:eastAsia="Verdana" w:hAnsi="Verdana" w:cs="Verdana"/>
          <w:sz w:val="24"/>
          <w:szCs w:val="24"/>
          <w:lang w:val="en-CA"/>
        </w:rPr>
        <w:lastRenderedPageBreak/>
        <w:t>Connect the other end of the USB cable to the power adapter. Then plug the power adapter into a power outlet. The USB connector and power adapter are included with your Brailliant. Use the provided power adapter for optimal recharge.</w:t>
      </w:r>
    </w:p>
    <w:p w14:paraId="3FB64EC5" w14:textId="77777777" w:rsidR="002B262E" w:rsidRPr="0086612C" w:rsidRDefault="002B262E" w:rsidP="002B262E">
      <w:pPr>
        <w:pStyle w:val="Heading1"/>
        <w:jc w:val="both"/>
        <w:rPr>
          <w:rFonts w:ascii="Arial" w:hAnsi="Arial" w:cs="Arial"/>
          <w:color w:val="000000" w:themeColor="text1"/>
          <w:sz w:val="36"/>
          <w:szCs w:val="36"/>
          <w:lang w:val="en-CA"/>
        </w:rPr>
      </w:pPr>
      <w:r w:rsidRPr="0086612C">
        <w:rPr>
          <w:rFonts w:ascii="Arial" w:eastAsia="Arial" w:hAnsi="Arial" w:cs="Arial"/>
          <w:color w:val="000000" w:themeColor="text1"/>
          <w:sz w:val="36"/>
          <w:szCs w:val="36"/>
          <w:lang w:val="en-CA"/>
        </w:rPr>
        <w:t xml:space="preserve">6. Powering </w:t>
      </w:r>
      <w:proofErr w:type="gramStart"/>
      <w:r w:rsidRPr="0086612C">
        <w:rPr>
          <w:rFonts w:ascii="Arial" w:eastAsia="Arial" w:hAnsi="Arial" w:cs="Arial"/>
          <w:color w:val="000000" w:themeColor="text1"/>
          <w:sz w:val="36"/>
          <w:szCs w:val="36"/>
          <w:lang w:val="en-CA"/>
        </w:rPr>
        <w:t>On</w:t>
      </w:r>
      <w:proofErr w:type="gramEnd"/>
      <w:r w:rsidRPr="0086612C">
        <w:rPr>
          <w:rFonts w:ascii="Arial" w:eastAsia="Arial" w:hAnsi="Arial" w:cs="Arial"/>
          <w:color w:val="000000" w:themeColor="text1"/>
          <w:sz w:val="36"/>
          <w:szCs w:val="36"/>
          <w:lang w:val="en-CA"/>
        </w:rPr>
        <w:t xml:space="preserve"> and Off</w:t>
      </w:r>
    </w:p>
    <w:p w14:paraId="4FF8B8A0" w14:textId="77777777" w:rsidR="002B262E" w:rsidRPr="0086612C" w:rsidRDefault="002B262E" w:rsidP="002B262E">
      <w:pPr>
        <w:spacing w:line="242" w:lineRule="auto"/>
        <w:ind w:right="-1"/>
        <w:jc w:val="both"/>
        <w:rPr>
          <w:sz w:val="24"/>
          <w:szCs w:val="24"/>
          <w:lang w:val="en-CA"/>
        </w:rPr>
      </w:pPr>
      <w:r w:rsidRPr="0086612C">
        <w:rPr>
          <w:rFonts w:ascii="Verdana" w:eastAsia="Verdana" w:hAnsi="Verdana" w:cs="Verdana"/>
          <w:sz w:val="24"/>
          <w:szCs w:val="24"/>
          <w:lang w:val="en-CA"/>
        </w:rPr>
        <w:t xml:space="preserve">If your device is charged, </w:t>
      </w:r>
      <w:proofErr w:type="gramStart"/>
      <w:r w:rsidRPr="0086612C">
        <w:rPr>
          <w:rFonts w:ascii="Verdana" w:eastAsia="Verdana" w:hAnsi="Verdana" w:cs="Verdana"/>
          <w:sz w:val="24"/>
          <w:szCs w:val="24"/>
          <w:lang w:val="en-CA"/>
        </w:rPr>
        <w:t>press</w:t>
      </w:r>
      <w:proofErr w:type="gramEnd"/>
      <w:r w:rsidRPr="0086612C">
        <w:rPr>
          <w:rFonts w:ascii="Verdana" w:eastAsia="Verdana" w:hAnsi="Verdana" w:cs="Verdana"/>
          <w:sz w:val="24"/>
          <w:szCs w:val="24"/>
          <w:lang w:val="en-CA"/>
        </w:rPr>
        <w:t xml:space="preserve"> and hold the Power button on the left edge of the device for approximately 2 seconds to turn on your Brailliant. "Starting" should appear on the braille display with a tactile loading animation that circles during start-up.</w:t>
      </w:r>
    </w:p>
    <w:p w14:paraId="79ED8D55" w14:textId="77777777" w:rsidR="006C32C7" w:rsidRDefault="002B262E" w:rsidP="002B262E">
      <w:pPr>
        <w:jc w:val="both"/>
        <w:rPr>
          <w:rFonts w:ascii="Verdana" w:hAnsi="Verdana"/>
          <w:sz w:val="24"/>
          <w:szCs w:val="24"/>
          <w:lang w:val="en-CA"/>
        </w:rPr>
      </w:pPr>
      <w:r w:rsidRPr="0086612C">
        <w:rPr>
          <w:rFonts w:ascii="Verdana" w:hAnsi="Verdana"/>
          <w:sz w:val="24"/>
          <w:szCs w:val="24"/>
          <w:lang w:val="en-CA"/>
        </w:rPr>
        <w:t xml:space="preserve">A few moments after you boot your device for the first time, you will be welcomed with a language selection menu. Press Enter to open the list of languages, select one and press Enter to close the list. </w:t>
      </w:r>
    </w:p>
    <w:p w14:paraId="2A2F1C48" w14:textId="77777777" w:rsidR="00CA4E3C" w:rsidRPr="00080EEB" w:rsidRDefault="00CA4E3C" w:rsidP="00CA4E3C">
      <w:pPr>
        <w:rPr>
          <w:rFonts w:ascii="Verdana" w:hAnsi="Verdana"/>
          <w:sz w:val="24"/>
          <w:szCs w:val="24"/>
        </w:rPr>
      </w:pPr>
      <w:proofErr w:type="spellStart"/>
      <w:r w:rsidRPr="00080EEB">
        <w:rPr>
          <w:rFonts w:ascii="Verdana" w:hAnsi="Verdana"/>
          <w:sz w:val="24"/>
          <w:szCs w:val="24"/>
        </w:rPr>
        <w:t>Another</w:t>
      </w:r>
      <w:proofErr w:type="spellEnd"/>
      <w:r w:rsidRPr="00080EEB">
        <w:rPr>
          <w:rFonts w:ascii="Verdana" w:hAnsi="Verdana"/>
          <w:sz w:val="24"/>
          <w:szCs w:val="24"/>
        </w:rPr>
        <w:t xml:space="preserve"> item </w:t>
      </w:r>
      <w:proofErr w:type="spellStart"/>
      <w:r w:rsidRPr="00080EEB">
        <w:rPr>
          <w:rFonts w:ascii="Verdana" w:hAnsi="Verdana"/>
          <w:sz w:val="24"/>
          <w:szCs w:val="24"/>
        </w:rPr>
        <w:t>available</w:t>
      </w:r>
      <w:proofErr w:type="spellEnd"/>
      <w:r w:rsidRPr="00080EEB">
        <w:rPr>
          <w:rFonts w:ascii="Verdana" w:hAnsi="Verdana"/>
          <w:sz w:val="24"/>
          <w:szCs w:val="24"/>
        </w:rPr>
        <w:t xml:space="preserve"> </w:t>
      </w:r>
      <w:proofErr w:type="spellStart"/>
      <w:r w:rsidRPr="00080EEB">
        <w:rPr>
          <w:rFonts w:ascii="Verdana" w:hAnsi="Verdana"/>
          <w:sz w:val="24"/>
          <w:szCs w:val="24"/>
        </w:rPr>
        <w:t>is</w:t>
      </w:r>
      <w:proofErr w:type="spellEnd"/>
      <w:r w:rsidRPr="00080EEB">
        <w:rPr>
          <w:rFonts w:ascii="Verdana" w:hAnsi="Verdana"/>
          <w:sz w:val="24"/>
          <w:szCs w:val="24"/>
        </w:rPr>
        <w:t xml:space="preserve"> “Start in terminal”. If </w:t>
      </w:r>
      <w:proofErr w:type="spellStart"/>
      <w:r w:rsidRPr="00080EEB">
        <w:rPr>
          <w:rFonts w:ascii="Verdana" w:hAnsi="Verdana"/>
          <w:sz w:val="24"/>
          <w:szCs w:val="24"/>
        </w:rPr>
        <w:t>you</w:t>
      </w:r>
      <w:proofErr w:type="spellEnd"/>
      <w:r w:rsidRPr="00080EEB">
        <w:rPr>
          <w:rFonts w:ascii="Verdana" w:hAnsi="Verdana"/>
          <w:sz w:val="24"/>
          <w:szCs w:val="24"/>
        </w:rPr>
        <w:t xml:space="preserve"> </w:t>
      </w:r>
      <w:proofErr w:type="spellStart"/>
      <w:r w:rsidRPr="00080EEB">
        <w:rPr>
          <w:rFonts w:ascii="Verdana" w:hAnsi="Verdana"/>
          <w:sz w:val="24"/>
          <w:szCs w:val="24"/>
        </w:rPr>
        <w:t>prefer</w:t>
      </w:r>
      <w:proofErr w:type="spellEnd"/>
      <w:r w:rsidRPr="00080EEB">
        <w:rPr>
          <w:rFonts w:ascii="Verdana" w:hAnsi="Verdana"/>
          <w:sz w:val="24"/>
          <w:szCs w:val="24"/>
        </w:rPr>
        <w:t xml:space="preserve"> the Brailliant to startup in terminal mode </w:t>
      </w:r>
      <w:proofErr w:type="spellStart"/>
      <w:r w:rsidRPr="00080EEB">
        <w:rPr>
          <w:rFonts w:ascii="Verdana" w:hAnsi="Verdana"/>
          <w:sz w:val="24"/>
          <w:szCs w:val="24"/>
        </w:rPr>
        <w:t>each</w:t>
      </w:r>
      <w:proofErr w:type="spellEnd"/>
      <w:r w:rsidRPr="00080EEB">
        <w:rPr>
          <w:rFonts w:ascii="Verdana" w:hAnsi="Verdana"/>
          <w:sz w:val="24"/>
          <w:szCs w:val="24"/>
        </w:rPr>
        <w:t xml:space="preserve"> time from a </w:t>
      </w:r>
      <w:proofErr w:type="spellStart"/>
      <w:r w:rsidRPr="00080EEB">
        <w:rPr>
          <w:rFonts w:ascii="Verdana" w:hAnsi="Verdana"/>
          <w:sz w:val="24"/>
          <w:szCs w:val="24"/>
        </w:rPr>
        <w:t>complete</w:t>
      </w:r>
      <w:proofErr w:type="spellEnd"/>
      <w:r w:rsidRPr="00080EEB">
        <w:rPr>
          <w:rFonts w:ascii="Verdana" w:hAnsi="Verdana"/>
          <w:sz w:val="24"/>
          <w:szCs w:val="24"/>
        </w:rPr>
        <w:t xml:space="preserve"> </w:t>
      </w:r>
      <w:proofErr w:type="spellStart"/>
      <w:r w:rsidRPr="00080EEB">
        <w:rPr>
          <w:rFonts w:ascii="Verdana" w:hAnsi="Verdana"/>
          <w:sz w:val="24"/>
          <w:szCs w:val="24"/>
        </w:rPr>
        <w:t>shutdown</w:t>
      </w:r>
      <w:proofErr w:type="spellEnd"/>
      <w:r w:rsidRPr="00080EEB">
        <w:rPr>
          <w:rFonts w:ascii="Verdana" w:hAnsi="Verdana"/>
          <w:sz w:val="24"/>
          <w:szCs w:val="24"/>
        </w:rPr>
        <w:t xml:space="preserve">, </w:t>
      </w:r>
      <w:proofErr w:type="spellStart"/>
      <w:r w:rsidRPr="00080EEB">
        <w:rPr>
          <w:rFonts w:ascii="Verdana" w:hAnsi="Verdana"/>
          <w:sz w:val="24"/>
          <w:szCs w:val="24"/>
        </w:rPr>
        <w:t>you</w:t>
      </w:r>
      <w:proofErr w:type="spellEnd"/>
      <w:r w:rsidRPr="00080EEB">
        <w:rPr>
          <w:rFonts w:ascii="Verdana" w:hAnsi="Verdana"/>
          <w:sz w:val="24"/>
          <w:szCs w:val="24"/>
        </w:rPr>
        <w:t xml:space="preserve"> can </w:t>
      </w:r>
      <w:proofErr w:type="spellStart"/>
      <w:r w:rsidRPr="00080EEB">
        <w:rPr>
          <w:rFonts w:ascii="Verdana" w:hAnsi="Verdana"/>
          <w:sz w:val="24"/>
          <w:szCs w:val="24"/>
        </w:rPr>
        <w:t>activate</w:t>
      </w:r>
      <w:proofErr w:type="spellEnd"/>
      <w:r w:rsidRPr="00080EEB">
        <w:rPr>
          <w:rFonts w:ascii="Verdana" w:hAnsi="Verdana"/>
          <w:sz w:val="24"/>
          <w:szCs w:val="24"/>
        </w:rPr>
        <w:t xml:space="preserve"> </w:t>
      </w:r>
      <w:proofErr w:type="spellStart"/>
      <w:r w:rsidRPr="00080EEB">
        <w:rPr>
          <w:rFonts w:ascii="Verdana" w:hAnsi="Verdana"/>
          <w:sz w:val="24"/>
          <w:szCs w:val="24"/>
        </w:rPr>
        <w:t>this</w:t>
      </w:r>
      <w:proofErr w:type="spellEnd"/>
      <w:r w:rsidRPr="00080EEB">
        <w:rPr>
          <w:rFonts w:ascii="Verdana" w:hAnsi="Verdana"/>
          <w:sz w:val="24"/>
          <w:szCs w:val="24"/>
        </w:rPr>
        <w:t xml:space="preserve"> by pressing Enter. </w:t>
      </w:r>
      <w:proofErr w:type="spellStart"/>
      <w:r w:rsidRPr="00080EEB">
        <w:rPr>
          <w:rFonts w:ascii="Verdana" w:hAnsi="Verdana"/>
          <w:sz w:val="24"/>
          <w:szCs w:val="24"/>
        </w:rPr>
        <w:t>Refer</w:t>
      </w:r>
      <w:proofErr w:type="spellEnd"/>
      <w:r w:rsidRPr="00080EEB">
        <w:rPr>
          <w:rFonts w:ascii="Verdana" w:hAnsi="Verdana"/>
          <w:sz w:val="24"/>
          <w:szCs w:val="24"/>
        </w:rPr>
        <w:t xml:space="preserve"> to the user settings section for more information on </w:t>
      </w:r>
      <w:proofErr w:type="spellStart"/>
      <w:r w:rsidRPr="00080EEB">
        <w:rPr>
          <w:rFonts w:ascii="Verdana" w:hAnsi="Verdana"/>
          <w:sz w:val="24"/>
          <w:szCs w:val="24"/>
        </w:rPr>
        <w:t>activating</w:t>
      </w:r>
      <w:proofErr w:type="spellEnd"/>
      <w:r w:rsidRPr="00080EEB">
        <w:rPr>
          <w:rFonts w:ascii="Verdana" w:hAnsi="Verdana"/>
          <w:sz w:val="24"/>
          <w:szCs w:val="24"/>
        </w:rPr>
        <w:t xml:space="preserve"> or </w:t>
      </w:r>
      <w:proofErr w:type="spellStart"/>
      <w:r w:rsidRPr="00080EEB">
        <w:rPr>
          <w:rFonts w:ascii="Verdana" w:hAnsi="Verdana"/>
          <w:sz w:val="24"/>
          <w:szCs w:val="24"/>
        </w:rPr>
        <w:t>deactivating</w:t>
      </w:r>
      <w:proofErr w:type="spellEnd"/>
      <w:r w:rsidRPr="00080EEB">
        <w:rPr>
          <w:rFonts w:ascii="Verdana" w:hAnsi="Verdana"/>
          <w:sz w:val="24"/>
          <w:szCs w:val="24"/>
        </w:rPr>
        <w:t xml:space="preserve"> the start up in terminal.</w:t>
      </w:r>
    </w:p>
    <w:p w14:paraId="13CFC2E5" w14:textId="3A848A4F" w:rsidR="002B262E" w:rsidRPr="0086612C" w:rsidRDefault="002B262E" w:rsidP="002B262E">
      <w:pPr>
        <w:jc w:val="both"/>
        <w:rPr>
          <w:rFonts w:ascii="Verdana" w:hAnsi="Verdana"/>
          <w:sz w:val="24"/>
          <w:szCs w:val="24"/>
          <w:lang w:val="en-CA"/>
        </w:rPr>
      </w:pPr>
      <w:r w:rsidRPr="0086612C">
        <w:rPr>
          <w:rFonts w:ascii="Verdana" w:hAnsi="Verdana"/>
          <w:sz w:val="24"/>
          <w:szCs w:val="24"/>
          <w:lang w:val="en-CA"/>
        </w:rPr>
        <w:t>Close the dialog box once the changes are completed.</w:t>
      </w:r>
    </w:p>
    <w:p w14:paraId="24748CD5" w14:textId="77777777" w:rsidR="002B262E" w:rsidRDefault="002B262E" w:rsidP="002B262E">
      <w:pPr>
        <w:spacing w:line="250" w:lineRule="auto"/>
        <w:jc w:val="both"/>
        <w:rPr>
          <w:rFonts w:ascii="Verdana" w:eastAsia="Verdana" w:hAnsi="Verdana" w:cs="Verdana"/>
          <w:sz w:val="24"/>
          <w:szCs w:val="24"/>
          <w:lang w:val="en-CA"/>
        </w:rPr>
      </w:pPr>
      <w:r w:rsidRPr="0086612C">
        <w:rPr>
          <w:rFonts w:ascii="Verdana" w:eastAsia="Verdana" w:hAnsi="Verdana" w:cs="Verdana"/>
          <w:sz w:val="24"/>
          <w:szCs w:val="24"/>
          <w:lang w:val="en-CA"/>
        </w:rPr>
        <w:t>After a few seconds, loading is complete. The “terminal” application is shown as selected on the braille display. Your Brailliant is now ready for use.</w:t>
      </w:r>
    </w:p>
    <w:p w14:paraId="264B7F5A" w14:textId="1FBF2C59" w:rsidR="002B262E" w:rsidRPr="0086612C" w:rsidRDefault="00B45AB2" w:rsidP="002B262E">
      <w:pPr>
        <w:spacing w:line="251" w:lineRule="auto"/>
        <w:ind w:right="-1"/>
        <w:jc w:val="both"/>
        <w:rPr>
          <w:sz w:val="16"/>
          <w:szCs w:val="16"/>
          <w:lang w:val="en-CA"/>
        </w:rPr>
      </w:pPr>
      <w:r w:rsidRPr="00080EEB">
        <w:rPr>
          <w:rFonts w:ascii="Verdana" w:hAnsi="Verdana"/>
          <w:sz w:val="24"/>
          <w:szCs w:val="24"/>
        </w:rPr>
        <w:lastRenderedPageBreak/>
        <w:t xml:space="preserve">If </w:t>
      </w:r>
      <w:proofErr w:type="spellStart"/>
      <w:r w:rsidRPr="00080EEB">
        <w:rPr>
          <w:rFonts w:ascii="Verdana" w:hAnsi="Verdana"/>
          <w:sz w:val="24"/>
          <w:szCs w:val="24"/>
        </w:rPr>
        <w:t>however</w:t>
      </w:r>
      <w:proofErr w:type="spellEnd"/>
      <w:r w:rsidRPr="00080EEB">
        <w:rPr>
          <w:rFonts w:ascii="Verdana" w:hAnsi="Verdana"/>
          <w:sz w:val="24"/>
          <w:szCs w:val="24"/>
        </w:rPr>
        <w:t xml:space="preserve"> </w:t>
      </w:r>
      <w:proofErr w:type="spellStart"/>
      <w:r w:rsidRPr="00080EEB">
        <w:rPr>
          <w:rFonts w:ascii="Verdana" w:hAnsi="Verdana"/>
          <w:sz w:val="24"/>
          <w:szCs w:val="24"/>
        </w:rPr>
        <w:t>you</w:t>
      </w:r>
      <w:proofErr w:type="spellEnd"/>
      <w:r w:rsidRPr="00080EEB">
        <w:rPr>
          <w:rFonts w:ascii="Verdana" w:hAnsi="Verdana"/>
          <w:sz w:val="24"/>
          <w:szCs w:val="24"/>
        </w:rPr>
        <w:t xml:space="preserve"> </w:t>
      </w:r>
      <w:proofErr w:type="spellStart"/>
      <w:r w:rsidRPr="00080EEB">
        <w:rPr>
          <w:rFonts w:ascii="Verdana" w:hAnsi="Verdana"/>
          <w:sz w:val="24"/>
          <w:szCs w:val="24"/>
        </w:rPr>
        <w:t>turned</w:t>
      </w:r>
      <w:proofErr w:type="spellEnd"/>
      <w:r w:rsidRPr="00080EEB">
        <w:rPr>
          <w:rFonts w:ascii="Verdana" w:hAnsi="Verdana"/>
          <w:sz w:val="24"/>
          <w:szCs w:val="24"/>
        </w:rPr>
        <w:t xml:space="preserve"> on start in terminal, the Brailliant </w:t>
      </w:r>
      <w:proofErr w:type="spellStart"/>
      <w:r w:rsidRPr="00080EEB">
        <w:rPr>
          <w:rFonts w:ascii="Verdana" w:hAnsi="Verdana"/>
          <w:sz w:val="24"/>
          <w:szCs w:val="24"/>
        </w:rPr>
        <w:t>will</w:t>
      </w:r>
      <w:proofErr w:type="spellEnd"/>
      <w:r w:rsidRPr="00080EEB">
        <w:rPr>
          <w:rFonts w:ascii="Verdana" w:hAnsi="Verdana"/>
          <w:sz w:val="24"/>
          <w:szCs w:val="24"/>
        </w:rPr>
        <w:t xml:space="preserve"> prompt “</w:t>
      </w:r>
      <w:r w:rsidR="00560D1F">
        <w:rPr>
          <w:rFonts w:ascii="Verdana" w:hAnsi="Verdana"/>
          <w:sz w:val="24"/>
          <w:szCs w:val="24"/>
        </w:rPr>
        <w:t>USB</w:t>
      </w:r>
      <w:r w:rsidRPr="00080EEB">
        <w:rPr>
          <w:rFonts w:ascii="Verdana" w:hAnsi="Verdana"/>
          <w:sz w:val="24"/>
          <w:szCs w:val="24"/>
        </w:rPr>
        <w:t xml:space="preserve"> </w:t>
      </w:r>
      <w:proofErr w:type="spellStart"/>
      <w:r w:rsidRPr="00080EEB">
        <w:rPr>
          <w:rFonts w:ascii="Verdana" w:hAnsi="Verdana"/>
          <w:sz w:val="24"/>
          <w:szCs w:val="24"/>
        </w:rPr>
        <w:t>connection</w:t>
      </w:r>
      <w:proofErr w:type="spellEnd"/>
      <w:r w:rsidRPr="00080EEB">
        <w:rPr>
          <w:rFonts w:ascii="Verdana" w:hAnsi="Verdana"/>
          <w:sz w:val="24"/>
          <w:szCs w:val="24"/>
        </w:rPr>
        <w:t xml:space="preserve">”. </w:t>
      </w:r>
      <w:r w:rsidR="002B262E" w:rsidRPr="0086612C">
        <w:rPr>
          <w:rFonts w:ascii="Verdana" w:eastAsia="Verdana" w:hAnsi="Verdana" w:cs="Verdana"/>
          <w:sz w:val="24"/>
          <w:szCs w:val="24"/>
          <w:lang w:val="en-CA"/>
        </w:rPr>
        <w:t>To turn the device off, press and hold the Power button for 2 seconds.</w:t>
      </w:r>
    </w:p>
    <w:p w14:paraId="39616D79" w14:textId="77777777" w:rsidR="002B262E" w:rsidRPr="0086612C" w:rsidRDefault="002B262E" w:rsidP="002B262E">
      <w:pPr>
        <w:pStyle w:val="Heading1"/>
        <w:jc w:val="both"/>
        <w:rPr>
          <w:rFonts w:ascii="Arial" w:hAnsi="Arial" w:cs="Arial"/>
          <w:color w:val="000000" w:themeColor="text1"/>
          <w:sz w:val="36"/>
          <w:szCs w:val="36"/>
          <w:lang w:val="en-CA"/>
        </w:rPr>
      </w:pPr>
      <w:r w:rsidRPr="0086612C">
        <w:rPr>
          <w:rFonts w:ascii="Arial" w:eastAsia="Arial" w:hAnsi="Arial" w:cs="Arial"/>
          <w:color w:val="000000" w:themeColor="text1"/>
          <w:sz w:val="36"/>
          <w:szCs w:val="36"/>
          <w:lang w:val="en-CA"/>
        </w:rPr>
        <w:t>7. Navigating Menus</w:t>
      </w:r>
    </w:p>
    <w:p w14:paraId="69B18343" w14:textId="77777777" w:rsidR="002B262E" w:rsidRPr="0086612C" w:rsidRDefault="002B262E" w:rsidP="002B262E">
      <w:pPr>
        <w:spacing w:line="238" w:lineRule="auto"/>
        <w:ind w:right="-1"/>
        <w:jc w:val="both"/>
        <w:rPr>
          <w:rFonts w:ascii="Verdana" w:eastAsia="Verdana" w:hAnsi="Verdana" w:cs="Verdana"/>
          <w:sz w:val="24"/>
          <w:szCs w:val="24"/>
          <w:lang w:val="en-CA"/>
        </w:rPr>
      </w:pPr>
      <w:r w:rsidRPr="0086612C">
        <w:rPr>
          <w:rFonts w:ascii="Verdana" w:hAnsi="Verdana"/>
          <w:sz w:val="24"/>
          <w:szCs w:val="24"/>
          <w:lang w:val="en-CA"/>
        </w:rPr>
        <w:t xml:space="preserve">KeySoft Lite is the heart of your Brailliant BI 40X, supporting all applications that are built in your braille display. </w:t>
      </w:r>
      <w:proofErr w:type="spellStart"/>
      <w:r w:rsidRPr="0086612C">
        <w:rPr>
          <w:rFonts w:ascii="Verdana" w:hAnsi="Verdana"/>
          <w:sz w:val="24"/>
          <w:szCs w:val="24"/>
          <w:lang w:val="en-CA"/>
        </w:rPr>
        <w:t>KeySoft’s</w:t>
      </w:r>
      <w:proofErr w:type="spellEnd"/>
      <w:r w:rsidRPr="0086612C">
        <w:rPr>
          <w:rFonts w:ascii="Verdana" w:hAnsi="Verdana"/>
          <w:sz w:val="24"/>
          <w:szCs w:val="24"/>
          <w:lang w:val="en-CA"/>
        </w:rPr>
        <w:t xml:space="preserve"> main menu can also be customized, which will allow you to hide and unhide applications from the Main menu.</w:t>
      </w:r>
    </w:p>
    <w:p w14:paraId="5A05860B" w14:textId="77777777" w:rsidR="002B262E" w:rsidRPr="0086612C" w:rsidRDefault="002B262E" w:rsidP="002B262E">
      <w:pPr>
        <w:spacing w:line="238" w:lineRule="auto"/>
        <w:ind w:right="-1"/>
        <w:jc w:val="both"/>
        <w:rPr>
          <w:sz w:val="16"/>
          <w:szCs w:val="16"/>
          <w:lang w:val="en-CA"/>
        </w:rPr>
      </w:pPr>
      <w:r w:rsidRPr="0086612C">
        <w:rPr>
          <w:rFonts w:ascii="Verdana" w:eastAsia="Verdana" w:hAnsi="Verdana" w:cs="Verdana"/>
          <w:sz w:val="24"/>
          <w:szCs w:val="24"/>
          <w:lang w:val="en-CA"/>
        </w:rPr>
        <w:t>To navigate from item to item in menus, press the Previous (leftmost) and Next (rightmost) thumb keys, located on the front edge of your device. As you press the Previous and Next thumb keys, the menu item changes on the braille display. Each item represents an application or option you can activate.</w:t>
      </w:r>
    </w:p>
    <w:p w14:paraId="20F432A2" w14:textId="77777777" w:rsidR="002B262E" w:rsidRPr="0086612C" w:rsidRDefault="002B262E" w:rsidP="002B262E">
      <w:pPr>
        <w:spacing w:line="242" w:lineRule="auto"/>
        <w:ind w:right="-1"/>
        <w:jc w:val="both"/>
        <w:rPr>
          <w:rFonts w:ascii="Verdana" w:eastAsia="Verdana" w:hAnsi="Verdana" w:cs="Verdana"/>
          <w:sz w:val="24"/>
          <w:szCs w:val="24"/>
          <w:lang w:val="en-CA"/>
        </w:rPr>
      </w:pPr>
      <w:r w:rsidRPr="0086612C">
        <w:rPr>
          <w:rFonts w:ascii="Verdana" w:eastAsia="Verdana" w:hAnsi="Verdana" w:cs="Verdana"/>
          <w:sz w:val="24"/>
          <w:szCs w:val="24"/>
          <w:lang w:val="en-CA"/>
        </w:rPr>
        <w:t xml:space="preserve">To activate a menu item, press one of the Cursor Routing keys. You can also press the </w:t>
      </w:r>
      <w:r w:rsidRPr="0086612C">
        <w:rPr>
          <w:rFonts w:ascii="Verdana" w:eastAsia="Verdana" w:hAnsi="Verdana" w:cs="Verdana"/>
          <w:b/>
          <w:bCs/>
          <w:sz w:val="24"/>
          <w:szCs w:val="24"/>
          <w:lang w:val="en-CA"/>
        </w:rPr>
        <w:t>Enter</w:t>
      </w:r>
      <w:r w:rsidRPr="0086612C">
        <w:rPr>
          <w:rFonts w:ascii="Verdana" w:eastAsia="Verdana" w:hAnsi="Verdana" w:cs="Verdana"/>
          <w:sz w:val="24"/>
          <w:szCs w:val="24"/>
          <w:lang w:val="en-CA"/>
        </w:rPr>
        <w:t xml:space="preserve"> key (Dot 8) on the braille keyboard to activate a menu item.</w:t>
      </w:r>
    </w:p>
    <w:p w14:paraId="53473423" w14:textId="77777777" w:rsidR="002B262E" w:rsidRPr="0086612C" w:rsidRDefault="002B262E" w:rsidP="002B262E">
      <w:pPr>
        <w:pStyle w:val="Heading1"/>
        <w:rPr>
          <w:rFonts w:ascii="Arial" w:hAnsi="Arial" w:cs="Arial"/>
          <w:color w:val="000000" w:themeColor="text1"/>
          <w:sz w:val="36"/>
          <w:szCs w:val="36"/>
          <w:lang w:val="en-CA"/>
        </w:rPr>
      </w:pPr>
      <w:bookmarkStart w:id="3" w:name="page7"/>
      <w:bookmarkEnd w:id="3"/>
      <w:r w:rsidRPr="0086612C">
        <w:rPr>
          <w:rFonts w:ascii="Arial" w:eastAsia="Arial" w:hAnsi="Arial" w:cs="Arial"/>
          <w:color w:val="000000" w:themeColor="text1"/>
          <w:sz w:val="36"/>
          <w:szCs w:val="36"/>
          <w:lang w:val="en-CA"/>
        </w:rPr>
        <w:t>8. Panning Text</w:t>
      </w:r>
    </w:p>
    <w:p w14:paraId="6DA800E6" w14:textId="77777777" w:rsidR="002B262E" w:rsidRPr="0086612C" w:rsidRDefault="002B262E" w:rsidP="002B262E">
      <w:pPr>
        <w:spacing w:line="238" w:lineRule="auto"/>
        <w:ind w:right="-1"/>
        <w:jc w:val="both"/>
        <w:rPr>
          <w:sz w:val="16"/>
          <w:szCs w:val="16"/>
          <w:lang w:val="en-CA"/>
        </w:rPr>
      </w:pPr>
      <w:r w:rsidRPr="0086612C">
        <w:rPr>
          <w:rFonts w:ascii="Verdana" w:eastAsia="Verdana" w:hAnsi="Verdana" w:cs="Verdana"/>
          <w:sz w:val="24"/>
          <w:szCs w:val="24"/>
          <w:lang w:val="en-CA"/>
        </w:rPr>
        <w:t xml:space="preserve">Sometimes, sentences may exceed the 40 characters displayed on your Brailliant. To continue reading through the end of a sentence or backward towards the start of a sentence, use the Left and Right thumb keys immediately to the left and right of the </w:t>
      </w:r>
      <w:r w:rsidRPr="0086612C">
        <w:rPr>
          <w:rFonts w:ascii="Verdana" w:eastAsia="Verdana" w:hAnsi="Verdana" w:cs="Verdana"/>
          <w:b/>
          <w:bCs/>
          <w:sz w:val="24"/>
          <w:szCs w:val="24"/>
          <w:lang w:val="en-CA"/>
        </w:rPr>
        <w:t>Home</w:t>
      </w:r>
      <w:r w:rsidRPr="0086612C">
        <w:rPr>
          <w:rFonts w:ascii="Verdana" w:eastAsia="Verdana" w:hAnsi="Verdana" w:cs="Verdana"/>
          <w:sz w:val="24"/>
          <w:szCs w:val="24"/>
          <w:lang w:val="en-CA"/>
        </w:rPr>
        <w:t xml:space="preserve"> button to pan text.</w:t>
      </w:r>
    </w:p>
    <w:p w14:paraId="61375DC1" w14:textId="77777777" w:rsidR="002B262E" w:rsidRPr="0086612C" w:rsidRDefault="002B262E" w:rsidP="002B262E">
      <w:pPr>
        <w:pStyle w:val="Heading1"/>
        <w:rPr>
          <w:rFonts w:ascii="Arial" w:hAnsi="Arial" w:cs="Arial"/>
          <w:color w:val="000000" w:themeColor="text1"/>
          <w:sz w:val="36"/>
          <w:szCs w:val="36"/>
          <w:lang w:val="en-CA"/>
        </w:rPr>
      </w:pPr>
      <w:r w:rsidRPr="0086612C">
        <w:rPr>
          <w:rFonts w:ascii="Arial" w:eastAsia="Arial" w:hAnsi="Arial" w:cs="Arial"/>
          <w:color w:val="000000" w:themeColor="text1"/>
          <w:sz w:val="36"/>
          <w:szCs w:val="36"/>
          <w:lang w:val="en-CA"/>
        </w:rPr>
        <w:lastRenderedPageBreak/>
        <w:t>9. Using the Context Menu</w:t>
      </w:r>
    </w:p>
    <w:p w14:paraId="2414AC07" w14:textId="77777777" w:rsidR="002B262E" w:rsidRPr="0086612C" w:rsidRDefault="002B262E" w:rsidP="002B262E">
      <w:pPr>
        <w:spacing w:line="248" w:lineRule="auto"/>
        <w:jc w:val="both"/>
        <w:rPr>
          <w:sz w:val="18"/>
          <w:szCs w:val="18"/>
          <w:lang w:val="en-CA"/>
        </w:rPr>
      </w:pPr>
      <w:r w:rsidRPr="0086612C">
        <w:rPr>
          <w:rFonts w:ascii="Verdana" w:eastAsia="Verdana" w:hAnsi="Verdana" w:cs="Verdana"/>
          <w:sz w:val="24"/>
          <w:szCs w:val="24"/>
          <w:lang w:val="en-CA"/>
        </w:rPr>
        <w:t xml:space="preserve">The Context Menu is accessible from almost everywhere in your device. It offers useful contextual functions that are relevant to what you are currently doing on your Brailliant. This is </w:t>
      </w:r>
      <w:proofErr w:type="gramStart"/>
      <w:r w:rsidRPr="0086612C">
        <w:rPr>
          <w:rFonts w:ascii="Verdana" w:eastAsia="Verdana" w:hAnsi="Verdana" w:cs="Verdana"/>
          <w:sz w:val="24"/>
          <w:szCs w:val="24"/>
          <w:lang w:val="en-CA"/>
        </w:rPr>
        <w:t>similar to</w:t>
      </w:r>
      <w:proofErr w:type="gramEnd"/>
      <w:r w:rsidRPr="0086612C">
        <w:rPr>
          <w:rFonts w:ascii="Verdana" w:eastAsia="Verdana" w:hAnsi="Verdana" w:cs="Verdana"/>
          <w:sz w:val="24"/>
          <w:szCs w:val="24"/>
          <w:lang w:val="en-CA"/>
        </w:rPr>
        <w:t xml:space="preserve"> the Context menu on a PC. If you are looking for a specific action or shortcut, chances are you can find it in the Context Menu.</w:t>
      </w:r>
    </w:p>
    <w:p w14:paraId="48184622" w14:textId="77777777" w:rsidR="002B262E" w:rsidRPr="0086612C" w:rsidRDefault="002B262E" w:rsidP="002B262E">
      <w:pPr>
        <w:spacing w:line="250" w:lineRule="auto"/>
        <w:ind w:right="4"/>
        <w:jc w:val="both"/>
        <w:rPr>
          <w:sz w:val="18"/>
          <w:szCs w:val="18"/>
          <w:lang w:val="en-CA"/>
        </w:rPr>
      </w:pPr>
      <w:r w:rsidRPr="0086612C">
        <w:rPr>
          <w:rFonts w:ascii="Verdana" w:eastAsia="Verdana" w:hAnsi="Verdana" w:cs="Verdana"/>
          <w:sz w:val="24"/>
          <w:szCs w:val="24"/>
          <w:lang w:val="en-CA"/>
        </w:rPr>
        <w:t>To activate the Context Menu, press Space + M (Dots 1, 3, 4). A menu opens with a list of actions you can perform at that moment. Scroll through this menu until you find what you are looking for, then press Enter (Dot 8) or a Cursor Routing button.</w:t>
      </w:r>
    </w:p>
    <w:p w14:paraId="66476C07" w14:textId="77777777" w:rsidR="002B262E" w:rsidRPr="0086612C" w:rsidRDefault="002B262E" w:rsidP="002B262E">
      <w:pPr>
        <w:pStyle w:val="Heading1"/>
        <w:rPr>
          <w:rFonts w:ascii="Arial" w:hAnsi="Arial" w:cs="Arial"/>
          <w:color w:val="000000" w:themeColor="text1"/>
          <w:sz w:val="36"/>
          <w:szCs w:val="36"/>
          <w:lang w:val="en-CA"/>
        </w:rPr>
      </w:pPr>
      <w:r w:rsidRPr="0086612C">
        <w:rPr>
          <w:rFonts w:ascii="Arial" w:eastAsia="Arial" w:hAnsi="Arial" w:cs="Arial"/>
          <w:color w:val="000000" w:themeColor="text1"/>
          <w:sz w:val="36"/>
          <w:szCs w:val="36"/>
          <w:lang w:val="en-CA"/>
        </w:rPr>
        <w:t>10. Accessing the Built-in User Guide</w:t>
      </w:r>
    </w:p>
    <w:p w14:paraId="5D08350A" w14:textId="77777777" w:rsidR="002B262E" w:rsidRPr="0086612C" w:rsidRDefault="002B262E" w:rsidP="002B262E">
      <w:pPr>
        <w:spacing w:line="238" w:lineRule="auto"/>
        <w:ind w:right="-1"/>
        <w:jc w:val="both"/>
        <w:rPr>
          <w:rFonts w:ascii="Verdana" w:hAnsi="Verdana"/>
          <w:sz w:val="24"/>
          <w:szCs w:val="24"/>
          <w:lang w:val="en-CA"/>
        </w:rPr>
      </w:pPr>
      <w:r w:rsidRPr="0086612C">
        <w:rPr>
          <w:rFonts w:ascii="Verdana" w:eastAsia="Verdana" w:hAnsi="Verdana" w:cs="Verdana"/>
          <w:sz w:val="24"/>
          <w:szCs w:val="24"/>
          <w:lang w:val="en-CA"/>
        </w:rPr>
        <w:t>Activate the built-in User Guide item from the Main menu. There you find the complete user guide along with a command reference. This is where to find the most up-to-date information, as well as other resources to help you make the most of your Brailliant BI 40X.</w:t>
      </w:r>
    </w:p>
    <w:p w14:paraId="1EE79B13" w14:textId="77777777" w:rsidR="002B262E" w:rsidRPr="0086612C" w:rsidRDefault="002B262E" w:rsidP="002B262E">
      <w:pPr>
        <w:spacing w:line="251" w:lineRule="auto"/>
        <w:ind w:right="4"/>
        <w:jc w:val="both"/>
        <w:rPr>
          <w:rFonts w:ascii="Verdana" w:hAnsi="Verdana"/>
          <w:sz w:val="24"/>
          <w:szCs w:val="24"/>
          <w:lang w:val="en-CA"/>
        </w:rPr>
      </w:pPr>
      <w:r w:rsidRPr="0086612C">
        <w:rPr>
          <w:rFonts w:ascii="Verdana" w:eastAsia="Verdana" w:hAnsi="Verdana" w:cs="Verdana"/>
          <w:sz w:val="24"/>
          <w:szCs w:val="24"/>
          <w:lang w:val="en-CA"/>
        </w:rPr>
        <w:t xml:space="preserve">You can also download the user guide from the support page of </w:t>
      </w:r>
      <w:hyperlink r:id="rId14" w:history="1">
        <w:r w:rsidRPr="0086612C">
          <w:rPr>
            <w:rStyle w:val="Hyperlink"/>
            <w:rFonts w:ascii="Verdana" w:eastAsia="Verdana" w:hAnsi="Verdana" w:cs="Verdana"/>
            <w:sz w:val="24"/>
            <w:szCs w:val="24"/>
            <w:lang w:val="en-CA"/>
          </w:rPr>
          <w:t>http://www.humanware.com</w:t>
        </w:r>
      </w:hyperlink>
      <w:r w:rsidRPr="0086612C">
        <w:rPr>
          <w:rFonts w:ascii="Verdana" w:eastAsia="Verdana" w:hAnsi="Verdana" w:cs="Verdana"/>
          <w:sz w:val="24"/>
          <w:szCs w:val="24"/>
          <w:lang w:val="en-CA"/>
        </w:rPr>
        <w:t>.</w:t>
      </w:r>
    </w:p>
    <w:p w14:paraId="3634E498" w14:textId="77777777" w:rsidR="002B262E" w:rsidRPr="0086612C" w:rsidRDefault="002B262E" w:rsidP="002B262E">
      <w:pPr>
        <w:pStyle w:val="Heading1"/>
        <w:rPr>
          <w:rFonts w:ascii="Arial" w:eastAsia="Arial" w:hAnsi="Arial" w:cs="Arial"/>
          <w:color w:val="000000" w:themeColor="text1"/>
          <w:sz w:val="36"/>
          <w:szCs w:val="36"/>
          <w:lang w:val="en-CA"/>
        </w:rPr>
      </w:pPr>
      <w:r w:rsidRPr="0086612C">
        <w:rPr>
          <w:rFonts w:ascii="Arial" w:eastAsia="Arial" w:hAnsi="Arial" w:cs="Arial"/>
          <w:color w:val="000000" w:themeColor="text1"/>
          <w:sz w:val="36"/>
          <w:szCs w:val="36"/>
          <w:lang w:val="en-CA"/>
        </w:rPr>
        <w:t>11. Brailliant Installation and connectivity</w:t>
      </w:r>
    </w:p>
    <w:p w14:paraId="26327A01" w14:textId="77777777" w:rsidR="002B262E" w:rsidRPr="0086612C" w:rsidRDefault="002B262E" w:rsidP="002B262E">
      <w:pPr>
        <w:pStyle w:val="Heading2"/>
        <w:rPr>
          <w:rFonts w:ascii="Verdana" w:eastAsia="Arial" w:hAnsi="Verdana" w:cs="Arial"/>
          <w:b/>
          <w:bCs/>
          <w:color w:val="000000" w:themeColor="text1"/>
          <w:sz w:val="28"/>
          <w:szCs w:val="28"/>
          <w:lang w:val="en-CA"/>
        </w:rPr>
      </w:pPr>
      <w:r w:rsidRPr="0086612C">
        <w:rPr>
          <w:rFonts w:ascii="Verdana" w:eastAsia="Arial" w:hAnsi="Verdana" w:cs="Arial"/>
          <w:b/>
          <w:bCs/>
          <w:color w:val="000000" w:themeColor="text1"/>
          <w:sz w:val="28"/>
          <w:szCs w:val="28"/>
          <w:lang w:val="en-CA"/>
        </w:rPr>
        <w:t>11.1. Interface Ports</w:t>
      </w:r>
    </w:p>
    <w:p w14:paraId="797F4995" w14:textId="77777777" w:rsidR="002B262E" w:rsidRPr="0086612C" w:rsidRDefault="002B262E" w:rsidP="002B262E">
      <w:pPr>
        <w:jc w:val="both"/>
        <w:rPr>
          <w:rFonts w:ascii="Verdana" w:eastAsia="Times New Roman" w:hAnsi="Verdana"/>
          <w:color w:val="000000" w:themeColor="text1"/>
          <w:sz w:val="24"/>
          <w:szCs w:val="24"/>
          <w:lang w:val="en-CA"/>
        </w:rPr>
      </w:pPr>
      <w:r w:rsidRPr="0086612C">
        <w:rPr>
          <w:rFonts w:ascii="Verdana" w:eastAsia="Times New Roman" w:hAnsi="Verdana"/>
          <w:color w:val="000000" w:themeColor="text1"/>
          <w:sz w:val="24"/>
          <w:szCs w:val="24"/>
          <w:lang w:val="en-CA"/>
        </w:rPr>
        <w:t xml:space="preserve">Depending on the operating system, you can connect Brailliant via various interfaces to your PC. </w:t>
      </w:r>
      <w:r w:rsidRPr="0086612C">
        <w:rPr>
          <w:rFonts w:ascii="Verdana" w:eastAsia="Times New Roman" w:hAnsi="Verdana"/>
          <w:color w:val="000000" w:themeColor="text1"/>
          <w:sz w:val="24"/>
          <w:szCs w:val="24"/>
          <w:lang w:val="en-CA"/>
        </w:rPr>
        <w:lastRenderedPageBreak/>
        <w:t xml:space="preserve">Use the USB port to communicate with PCs or Notebooks or the built-in Bluetooth interface for your mobile devices. </w:t>
      </w:r>
    </w:p>
    <w:p w14:paraId="2336D570" w14:textId="77777777" w:rsidR="002B262E" w:rsidRPr="0086612C" w:rsidRDefault="002B262E" w:rsidP="002B262E">
      <w:pPr>
        <w:pStyle w:val="Heading3"/>
        <w:jc w:val="both"/>
        <w:rPr>
          <w:rFonts w:ascii="Verdana" w:eastAsia="Arial" w:hAnsi="Verdana" w:cs="Arial"/>
          <w:i/>
          <w:iCs/>
          <w:color w:val="000000" w:themeColor="text1"/>
          <w:lang w:val="en-CA"/>
        </w:rPr>
      </w:pPr>
      <w:r w:rsidRPr="0086612C">
        <w:rPr>
          <w:rFonts w:ascii="Verdana" w:eastAsia="Arial" w:hAnsi="Verdana" w:cs="Arial"/>
          <w:i/>
          <w:iCs/>
          <w:color w:val="000000" w:themeColor="text1"/>
          <w:lang w:val="en-CA"/>
        </w:rPr>
        <w:t>USB Port</w:t>
      </w:r>
    </w:p>
    <w:p w14:paraId="09A6EA5B" w14:textId="77777777" w:rsidR="002B262E" w:rsidRPr="0086612C" w:rsidRDefault="002B262E" w:rsidP="002B262E">
      <w:pPr>
        <w:jc w:val="both"/>
        <w:rPr>
          <w:rFonts w:ascii="Verdana" w:hAnsi="Verdana"/>
          <w:sz w:val="24"/>
          <w:szCs w:val="24"/>
          <w:lang w:val="en-CA"/>
        </w:rPr>
      </w:pPr>
      <w:r w:rsidRPr="0086612C">
        <w:rPr>
          <w:rFonts w:ascii="Verdana" w:eastAsia="Times New Roman" w:hAnsi="Verdana"/>
          <w:color w:val="000000" w:themeColor="text1"/>
          <w:sz w:val="24"/>
          <w:szCs w:val="24"/>
          <w:lang w:val="en-CA"/>
        </w:rPr>
        <w:t>USB connectivity is supported by Windows computers (32 and 64 bits).</w:t>
      </w:r>
    </w:p>
    <w:p w14:paraId="63794F2B" w14:textId="77777777" w:rsidR="002B262E" w:rsidRPr="0086612C" w:rsidRDefault="002B262E" w:rsidP="002B262E">
      <w:pPr>
        <w:jc w:val="both"/>
        <w:rPr>
          <w:rFonts w:ascii="Verdana" w:hAnsi="Verdana"/>
          <w:sz w:val="24"/>
          <w:szCs w:val="24"/>
          <w:lang w:val="en-CA"/>
        </w:rPr>
      </w:pPr>
      <w:r w:rsidRPr="0086612C">
        <w:rPr>
          <w:rFonts w:ascii="Verdana" w:eastAsia="Times New Roman" w:hAnsi="Verdana"/>
          <w:color w:val="000000" w:themeColor="text1"/>
          <w:sz w:val="24"/>
          <w:szCs w:val="24"/>
          <w:lang w:val="en-CA"/>
        </w:rPr>
        <w:t>Plug the USB Connector into your PC. Plug the small USB-C Plug at the other end of the USB cable into the Brailliant USB-C port. This is the small oval socket on the left side.</w:t>
      </w:r>
    </w:p>
    <w:p w14:paraId="3FDF019C" w14:textId="77777777" w:rsidR="002B262E" w:rsidRPr="0086612C" w:rsidRDefault="002B262E" w:rsidP="002B262E">
      <w:pPr>
        <w:pStyle w:val="Heading2"/>
        <w:jc w:val="both"/>
        <w:rPr>
          <w:rFonts w:ascii="Verdana" w:eastAsia="Arial" w:hAnsi="Verdana" w:cs="Arial"/>
          <w:b/>
          <w:bCs/>
          <w:color w:val="000000" w:themeColor="text1"/>
          <w:sz w:val="28"/>
          <w:szCs w:val="28"/>
          <w:lang w:val="en-CA"/>
        </w:rPr>
      </w:pPr>
      <w:r w:rsidRPr="0086612C">
        <w:rPr>
          <w:rFonts w:ascii="Verdana" w:eastAsia="Arial" w:hAnsi="Verdana" w:cs="Arial"/>
          <w:b/>
          <w:bCs/>
          <w:color w:val="000000" w:themeColor="text1"/>
          <w:sz w:val="28"/>
          <w:szCs w:val="28"/>
          <w:lang w:val="en-CA"/>
        </w:rPr>
        <w:t>11.2. Connecting to a PC or Notebook</w:t>
      </w:r>
    </w:p>
    <w:p w14:paraId="694D811B" w14:textId="77777777" w:rsidR="002B262E" w:rsidRPr="0086612C" w:rsidRDefault="002B262E" w:rsidP="002B262E">
      <w:pPr>
        <w:jc w:val="both"/>
        <w:rPr>
          <w:rFonts w:ascii="Verdana" w:eastAsia="Times New Roman" w:hAnsi="Verdana"/>
          <w:color w:val="000000" w:themeColor="text1"/>
          <w:sz w:val="24"/>
          <w:szCs w:val="24"/>
          <w:lang w:val="en-CA"/>
        </w:rPr>
      </w:pPr>
      <w:r w:rsidRPr="0086612C">
        <w:rPr>
          <w:rFonts w:ascii="Verdana" w:eastAsia="Times New Roman" w:hAnsi="Verdana"/>
          <w:color w:val="000000" w:themeColor="text1"/>
          <w:sz w:val="24"/>
          <w:szCs w:val="24"/>
          <w:lang w:val="en-CA"/>
        </w:rPr>
        <w:t xml:space="preserve">Brailliant can be used as a Braille display with popular PC screen readers such as JAWS, NVDA, </w:t>
      </w:r>
      <w:proofErr w:type="spellStart"/>
      <w:r w:rsidRPr="0086612C">
        <w:rPr>
          <w:rFonts w:ascii="Verdana" w:eastAsia="Times New Roman" w:hAnsi="Verdana"/>
          <w:color w:val="000000" w:themeColor="text1"/>
          <w:sz w:val="24"/>
          <w:szCs w:val="24"/>
          <w:lang w:val="en-CA"/>
        </w:rPr>
        <w:t>SuperNova</w:t>
      </w:r>
      <w:proofErr w:type="spellEnd"/>
      <w:r w:rsidRPr="0086612C">
        <w:rPr>
          <w:rFonts w:ascii="Verdana" w:eastAsia="Times New Roman" w:hAnsi="Verdana"/>
          <w:color w:val="000000" w:themeColor="text1"/>
          <w:sz w:val="24"/>
          <w:szCs w:val="24"/>
          <w:lang w:val="en-CA"/>
        </w:rPr>
        <w:t xml:space="preserve"> etc. The PC or Notebook must provide either USB or a wireless Bluetooth interface (built-in or by using a USB Bluetooth dongle). </w:t>
      </w:r>
    </w:p>
    <w:p w14:paraId="5D5ED4EE" w14:textId="77777777" w:rsidR="002B262E" w:rsidRPr="0086612C" w:rsidRDefault="002B262E" w:rsidP="002B262E">
      <w:pPr>
        <w:jc w:val="both"/>
        <w:rPr>
          <w:rFonts w:ascii="Verdana" w:eastAsia="Arial" w:hAnsi="Verdana" w:cs="Arial"/>
          <w:i/>
          <w:iCs/>
          <w:color w:val="000000" w:themeColor="text1"/>
          <w:sz w:val="24"/>
          <w:szCs w:val="24"/>
          <w:lang w:val="en-CA"/>
        </w:rPr>
      </w:pPr>
      <w:r w:rsidRPr="0086612C">
        <w:rPr>
          <w:rFonts w:ascii="Verdana" w:eastAsia="Arial" w:hAnsi="Verdana" w:cs="Arial"/>
          <w:i/>
          <w:iCs/>
          <w:color w:val="000000" w:themeColor="text1"/>
          <w:sz w:val="24"/>
          <w:szCs w:val="24"/>
          <w:lang w:val="en-CA"/>
        </w:rPr>
        <w:t>JAWS</w:t>
      </w:r>
    </w:p>
    <w:p w14:paraId="1A1B8C6C" w14:textId="76EF3659" w:rsidR="002B262E" w:rsidRPr="0086612C" w:rsidRDefault="002B262E" w:rsidP="002B262E">
      <w:pPr>
        <w:jc w:val="both"/>
        <w:rPr>
          <w:rFonts w:ascii="Verdana" w:eastAsia="Times New Roman" w:hAnsi="Verdana"/>
          <w:color w:val="000000" w:themeColor="text1"/>
          <w:sz w:val="24"/>
          <w:szCs w:val="24"/>
          <w:lang w:val="en-CA"/>
        </w:rPr>
      </w:pPr>
      <w:r w:rsidRPr="0086612C">
        <w:rPr>
          <w:rFonts w:ascii="Verdana" w:eastAsia="Times New Roman" w:hAnsi="Verdana"/>
          <w:color w:val="000000" w:themeColor="text1"/>
          <w:sz w:val="24"/>
          <w:szCs w:val="24"/>
          <w:lang w:val="en-CA"/>
        </w:rPr>
        <w:t xml:space="preserve">JAWS 2020 includes the necessary drivers to detect the Brailliant. </w:t>
      </w:r>
      <w:proofErr w:type="gramStart"/>
      <w:r w:rsidRPr="0086612C">
        <w:rPr>
          <w:rFonts w:ascii="Verdana" w:eastAsia="Times New Roman" w:hAnsi="Verdana"/>
          <w:color w:val="000000" w:themeColor="text1"/>
          <w:sz w:val="24"/>
          <w:szCs w:val="24"/>
          <w:lang w:val="en-CA"/>
        </w:rPr>
        <w:t>If</w:t>
      </w:r>
      <w:proofErr w:type="gramEnd"/>
      <w:r w:rsidRPr="0086612C">
        <w:rPr>
          <w:rFonts w:ascii="Verdana" w:eastAsia="Times New Roman" w:hAnsi="Verdana"/>
          <w:color w:val="000000" w:themeColor="text1"/>
          <w:sz w:val="24"/>
          <w:szCs w:val="24"/>
          <w:lang w:val="en-CA"/>
        </w:rPr>
        <w:t xml:space="preserve"> however, you are using JAWS 2018 or 2019 an installation driver is required. This can be obtained by visiting the support section at </w:t>
      </w:r>
      <w:hyperlink r:id="rId15" w:history="1">
        <w:r w:rsidRPr="0086612C">
          <w:rPr>
            <w:rStyle w:val="Hyperlink"/>
            <w:rFonts w:ascii="Verdana" w:eastAsia="Times New Roman" w:hAnsi="Verdana"/>
            <w:sz w:val="24"/>
            <w:szCs w:val="24"/>
            <w:lang w:val="en-CA"/>
          </w:rPr>
          <w:t>www.humanware.com</w:t>
        </w:r>
      </w:hyperlink>
      <w:r w:rsidRPr="0086612C">
        <w:rPr>
          <w:rFonts w:ascii="Verdana" w:eastAsia="Times New Roman" w:hAnsi="Verdana"/>
          <w:color w:val="000000" w:themeColor="text1"/>
          <w:sz w:val="24"/>
          <w:szCs w:val="24"/>
          <w:lang w:val="en-CA"/>
        </w:rPr>
        <w:t xml:space="preserve"> </w:t>
      </w:r>
    </w:p>
    <w:p w14:paraId="2DE6DC88" w14:textId="77777777" w:rsidR="002B262E" w:rsidRPr="0086612C" w:rsidRDefault="002B262E" w:rsidP="002B262E">
      <w:pPr>
        <w:jc w:val="both"/>
        <w:rPr>
          <w:rFonts w:ascii="Verdana" w:eastAsia="Arial" w:hAnsi="Verdana" w:cs="Arial"/>
          <w:i/>
          <w:iCs/>
          <w:color w:val="000000" w:themeColor="text1"/>
          <w:sz w:val="24"/>
          <w:szCs w:val="24"/>
          <w:lang w:val="en-CA"/>
        </w:rPr>
      </w:pPr>
      <w:r w:rsidRPr="0086612C">
        <w:rPr>
          <w:rFonts w:ascii="Verdana" w:eastAsia="Arial" w:hAnsi="Verdana" w:cs="Arial"/>
          <w:i/>
          <w:iCs/>
          <w:color w:val="000000" w:themeColor="text1"/>
          <w:sz w:val="24"/>
          <w:szCs w:val="24"/>
          <w:lang w:val="en-CA"/>
        </w:rPr>
        <w:t>Other Screen Readers</w:t>
      </w:r>
    </w:p>
    <w:p w14:paraId="7C480E10" w14:textId="77777777" w:rsidR="00383DEE" w:rsidRDefault="002B262E" w:rsidP="002B262E">
      <w:pPr>
        <w:jc w:val="both"/>
        <w:rPr>
          <w:rFonts w:ascii="Verdana" w:eastAsia="Arial" w:hAnsi="Verdana" w:cs="Arial"/>
          <w:color w:val="000000" w:themeColor="text1"/>
          <w:sz w:val="24"/>
          <w:szCs w:val="24"/>
          <w:lang w:val="en-CA"/>
        </w:rPr>
      </w:pPr>
      <w:r w:rsidRPr="0086612C">
        <w:rPr>
          <w:rFonts w:ascii="Verdana" w:eastAsia="Times New Roman" w:hAnsi="Verdana"/>
          <w:color w:val="000000" w:themeColor="text1"/>
          <w:sz w:val="24"/>
          <w:szCs w:val="24"/>
          <w:lang w:val="en-CA"/>
        </w:rPr>
        <w:t>Brailliant is compatible with other screen readers. Please consult our website's support page for additional information:</w:t>
      </w:r>
      <w:r w:rsidR="00383DEE">
        <w:rPr>
          <w:rFonts w:ascii="Verdana" w:eastAsia="Arial" w:hAnsi="Verdana" w:cs="Arial"/>
          <w:color w:val="000000" w:themeColor="text1"/>
          <w:sz w:val="24"/>
          <w:szCs w:val="24"/>
          <w:lang w:val="en-CA"/>
        </w:rPr>
        <w:t xml:space="preserve"> </w:t>
      </w:r>
    </w:p>
    <w:p w14:paraId="0CA72A52" w14:textId="4836E04F" w:rsidR="002B262E" w:rsidRPr="0086612C" w:rsidRDefault="00D71A80" w:rsidP="002B262E">
      <w:pPr>
        <w:jc w:val="both"/>
        <w:rPr>
          <w:rFonts w:ascii="Verdana" w:eastAsia="Calibri" w:hAnsi="Verdana" w:cs="Calibri"/>
          <w:sz w:val="24"/>
          <w:szCs w:val="24"/>
          <w:lang w:val="en-CA"/>
        </w:rPr>
      </w:pPr>
      <w:hyperlink r:id="rId16" w:history="1">
        <w:r w:rsidR="00CF627A" w:rsidRPr="006A3EEE">
          <w:rPr>
            <w:rStyle w:val="Hyperlink"/>
            <w:rFonts w:ascii="Verdana" w:eastAsia="Times New Roman" w:hAnsi="Verdana"/>
            <w:sz w:val="24"/>
            <w:szCs w:val="24"/>
            <w:lang w:val="en-CA"/>
          </w:rPr>
          <w:t>http://www.humanware.com</w:t>
        </w:r>
      </w:hyperlink>
    </w:p>
    <w:p w14:paraId="040F4843" w14:textId="77777777" w:rsidR="002B262E" w:rsidRPr="0086612C" w:rsidRDefault="002B262E" w:rsidP="002B262E">
      <w:pPr>
        <w:spacing w:line="257" w:lineRule="auto"/>
        <w:jc w:val="both"/>
        <w:rPr>
          <w:rFonts w:ascii="Verdana" w:eastAsia="Calibri" w:hAnsi="Verdana" w:cs="Calibri"/>
          <w:sz w:val="24"/>
          <w:szCs w:val="24"/>
          <w:lang w:val="en-CA"/>
        </w:rPr>
      </w:pPr>
      <w:r w:rsidRPr="0086612C">
        <w:rPr>
          <w:rFonts w:ascii="Verdana" w:eastAsia="Calibri" w:hAnsi="Verdana" w:cs="Calibri"/>
          <w:sz w:val="24"/>
          <w:szCs w:val="24"/>
          <w:lang w:val="en-CA"/>
        </w:rPr>
        <w:lastRenderedPageBreak/>
        <w:t>To connect in Terminal mode, make sure you have a Windows®, iOS®, or Mac® device with a screen reader running.</w:t>
      </w:r>
    </w:p>
    <w:p w14:paraId="5953D5DB" w14:textId="77777777" w:rsidR="002B262E" w:rsidRPr="0086612C" w:rsidRDefault="002B262E" w:rsidP="002B262E">
      <w:pPr>
        <w:spacing w:line="257" w:lineRule="auto"/>
        <w:rPr>
          <w:rFonts w:ascii="Verdana" w:eastAsia="Calibri" w:hAnsi="Verdana" w:cs="Calibri"/>
          <w:sz w:val="24"/>
          <w:szCs w:val="24"/>
          <w:lang w:val="en-CA"/>
        </w:rPr>
      </w:pPr>
      <w:r w:rsidRPr="0086612C">
        <w:rPr>
          <w:rFonts w:ascii="Verdana" w:eastAsia="Calibri" w:hAnsi="Verdana" w:cs="Calibri"/>
          <w:sz w:val="24"/>
          <w:szCs w:val="24"/>
          <w:lang w:val="en-CA"/>
        </w:rPr>
        <w:t>To connect via USB:</w:t>
      </w:r>
    </w:p>
    <w:p w14:paraId="00401026"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Press Space + Dots 1-2-3-4-5-6 or the Home button to enter the Main menu.</w:t>
      </w:r>
    </w:p>
    <w:p w14:paraId="34B83043"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Go to Terminal by pressing ‘t’ or by using the Previous and Next thumb keys.</w:t>
      </w:r>
    </w:p>
    <w:p w14:paraId="1920457F"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Press Enter or a cursor routing key.</w:t>
      </w:r>
    </w:p>
    <w:p w14:paraId="0616E21F"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Connect the Brailliant to a Windows or Mac computer with the USB-C cable. </w:t>
      </w:r>
    </w:p>
    <w:p w14:paraId="36ED6F97"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Select Connected devices (first item in the Terminal menu).</w:t>
      </w:r>
    </w:p>
    <w:p w14:paraId="4DDED3C3"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Press Enter. </w:t>
      </w:r>
    </w:p>
    <w:p w14:paraId="786ECCDB"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Select USB connection.</w:t>
      </w:r>
    </w:p>
    <w:p w14:paraId="4DB5F8C6"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Press Enter.</w:t>
      </w:r>
    </w:p>
    <w:p w14:paraId="5915B0A6"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Wait for the connection to be established. </w:t>
      </w:r>
    </w:p>
    <w:p w14:paraId="3026BFA6"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If the connection is successful, the content of your host device is shown on the braille display.</w:t>
      </w:r>
    </w:p>
    <w:p w14:paraId="599319FF"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The Brailliant is now also available as an external keyboard to type on the host device.</w:t>
      </w:r>
    </w:p>
    <w:p w14:paraId="7B592B8B" w14:textId="77777777" w:rsidR="002B262E" w:rsidRPr="0086612C" w:rsidRDefault="002B262E" w:rsidP="002B262E">
      <w:pPr>
        <w:jc w:val="both"/>
        <w:rPr>
          <w:rFonts w:ascii="Verdana" w:eastAsia="Arial" w:hAnsi="Verdana" w:cs="Arial"/>
          <w:i/>
          <w:iCs/>
          <w:color w:val="000000" w:themeColor="text1"/>
          <w:sz w:val="24"/>
          <w:szCs w:val="24"/>
          <w:lang w:val="en-CA"/>
        </w:rPr>
      </w:pPr>
      <w:r w:rsidRPr="0086612C">
        <w:rPr>
          <w:rFonts w:ascii="Verdana" w:eastAsia="Arial" w:hAnsi="Verdana" w:cs="Arial"/>
          <w:i/>
          <w:iCs/>
          <w:color w:val="000000" w:themeColor="text1"/>
          <w:sz w:val="24"/>
          <w:szCs w:val="24"/>
          <w:lang w:val="en-CA"/>
        </w:rPr>
        <w:t>Connection via Bluetooth</w:t>
      </w:r>
    </w:p>
    <w:p w14:paraId="26E86085"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To pair a new device in Bluetooth:</w:t>
      </w:r>
    </w:p>
    <w:p w14:paraId="3BCB8CE2"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Press Space + Dots 1-2-3-4-5-6 or the Home button to enter the Main menu.</w:t>
      </w:r>
    </w:p>
    <w:p w14:paraId="0AE88748"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Go to Terminal by pressing ‘t’ or by using the Previous and Next thumb keys.</w:t>
      </w:r>
    </w:p>
    <w:p w14:paraId="159A8C15"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Press Enter or a cursor routing key. </w:t>
      </w:r>
    </w:p>
    <w:p w14:paraId="64FCBA93" w14:textId="77777777" w:rsidR="002B262E" w:rsidRPr="0086612C" w:rsidRDefault="002B262E" w:rsidP="002B262E">
      <w:pPr>
        <w:pStyle w:val="ListParagraph"/>
        <w:numPr>
          <w:ilvl w:val="0"/>
          <w:numId w:val="7"/>
        </w:numPr>
        <w:jc w:val="both"/>
        <w:rPr>
          <w:rFonts w:ascii="Verdana" w:hAnsi="Verdana"/>
          <w:sz w:val="24"/>
          <w:szCs w:val="24"/>
          <w:lang w:val="en-CA"/>
        </w:rPr>
      </w:pPr>
      <w:r w:rsidRPr="0086612C">
        <w:rPr>
          <w:rFonts w:ascii="Verdana" w:eastAsia="Times New Roman" w:hAnsi="Verdana"/>
          <w:sz w:val="24"/>
          <w:szCs w:val="24"/>
          <w:lang w:val="en-CA"/>
        </w:rPr>
        <w:t xml:space="preserve">Click Add Bluetooth device. </w:t>
      </w:r>
    </w:p>
    <w:p w14:paraId="4E8E750A" w14:textId="77777777" w:rsidR="002B262E"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lastRenderedPageBreak/>
        <w:t xml:space="preserve">If Bluetooth is Off, it is automatically activated. </w:t>
      </w:r>
    </w:p>
    <w:p w14:paraId="64D7B957" w14:textId="29C358B3" w:rsidR="00033EED" w:rsidRPr="0086612C" w:rsidRDefault="00033EED" w:rsidP="00080EEB">
      <w:pPr>
        <w:rPr>
          <w:rFonts w:ascii="Verdana" w:eastAsia="Times New Roman" w:hAnsi="Verdana"/>
          <w:sz w:val="24"/>
          <w:szCs w:val="24"/>
          <w:lang w:val="en-CA"/>
        </w:rPr>
      </w:pPr>
      <w:r w:rsidRPr="00080EEB">
        <w:rPr>
          <w:rFonts w:ascii="Verdana" w:hAnsi="Verdana"/>
          <w:sz w:val="24"/>
          <w:szCs w:val="24"/>
          <w:lang w:val="en-US"/>
        </w:rPr>
        <w:t>Note that at any time, you can press and hold the Enter key for 5 seconds to set the device in a 5-minute discoverable mode.</w:t>
      </w:r>
    </w:p>
    <w:p w14:paraId="4A2CE017"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Read instructions on the display.</w:t>
      </w:r>
    </w:p>
    <w:p w14:paraId="369DBBEE"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The focus returns to connected devices. </w:t>
      </w:r>
    </w:p>
    <w:p w14:paraId="5C3F70AD"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From the host device, initiate the Bluetooth pairing.</w:t>
      </w:r>
    </w:p>
    <w:p w14:paraId="08D2872D"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Once the connection is complete, press the Previous thumb key on the Brailliant until you reach Connected devices.</w:t>
      </w:r>
    </w:p>
    <w:p w14:paraId="0F987329"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Press Enter or a cursor routing key. </w:t>
      </w:r>
    </w:p>
    <w:p w14:paraId="6686AD01"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 xml:space="preserve">The connected device appears in the list. </w:t>
      </w:r>
    </w:p>
    <w:p w14:paraId="57A7F9A5" w14:textId="77777777" w:rsidR="002B262E" w:rsidRPr="0086612C" w:rsidRDefault="002B262E" w:rsidP="00080EEB">
      <w:pPr>
        <w:pStyle w:val="ListParagraph"/>
        <w:numPr>
          <w:ilvl w:val="0"/>
          <w:numId w:val="7"/>
        </w:numPr>
        <w:tabs>
          <w:tab w:val="left" w:pos="567"/>
          <w:tab w:val="left" w:pos="851"/>
        </w:tabs>
        <w:ind w:left="709" w:hanging="425"/>
        <w:jc w:val="both"/>
        <w:rPr>
          <w:rFonts w:ascii="Verdana" w:eastAsia="Times New Roman" w:hAnsi="Verdana"/>
          <w:sz w:val="24"/>
          <w:szCs w:val="24"/>
          <w:lang w:val="en-CA"/>
        </w:rPr>
      </w:pPr>
      <w:r w:rsidRPr="0086612C">
        <w:rPr>
          <w:rFonts w:ascii="Verdana" w:eastAsia="Times New Roman" w:hAnsi="Verdana"/>
          <w:sz w:val="24"/>
          <w:szCs w:val="24"/>
          <w:lang w:val="en-CA"/>
        </w:rPr>
        <w:t>Press Enter or a cursor routing key.</w:t>
      </w:r>
    </w:p>
    <w:p w14:paraId="62211990" w14:textId="77777777" w:rsidR="002B262E" w:rsidRPr="0086612C" w:rsidRDefault="002B262E" w:rsidP="00080EEB">
      <w:pPr>
        <w:pStyle w:val="ListParagraph"/>
        <w:numPr>
          <w:ilvl w:val="0"/>
          <w:numId w:val="7"/>
        </w:numPr>
        <w:ind w:left="426" w:hanging="142"/>
        <w:jc w:val="both"/>
        <w:rPr>
          <w:rFonts w:ascii="Verdana" w:eastAsia="Times New Roman" w:hAnsi="Verdana"/>
          <w:sz w:val="24"/>
          <w:szCs w:val="24"/>
          <w:lang w:val="en-CA"/>
        </w:rPr>
      </w:pPr>
      <w:r w:rsidRPr="0086612C">
        <w:rPr>
          <w:rFonts w:ascii="Verdana" w:eastAsia="Times New Roman" w:hAnsi="Verdana"/>
          <w:sz w:val="24"/>
          <w:szCs w:val="24"/>
          <w:lang w:val="en-CA"/>
        </w:rPr>
        <w:t xml:space="preserve">Wait for the connection to be established. </w:t>
      </w:r>
    </w:p>
    <w:p w14:paraId="2ADE955C"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 xml:space="preserve">If the connection is successful, the content of your host device is shown on the braille display. </w:t>
      </w:r>
    </w:p>
    <w:p w14:paraId="3814C16A"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The Brailliant is now also available as an external keyboard to type on the host device.</w:t>
      </w:r>
      <w:bookmarkStart w:id="4" w:name="page8"/>
      <w:bookmarkEnd w:id="4"/>
    </w:p>
    <w:p w14:paraId="0F4CD4EE" w14:textId="77777777" w:rsidR="002B262E" w:rsidRPr="009D4CEF" w:rsidRDefault="002B262E" w:rsidP="002B262E">
      <w:pPr>
        <w:pStyle w:val="Heading1"/>
        <w:rPr>
          <w:rFonts w:ascii="Arial" w:eastAsia="Calibri" w:hAnsi="Arial" w:cs="Arial"/>
          <w:color w:val="000000" w:themeColor="text1"/>
          <w:sz w:val="36"/>
          <w:szCs w:val="36"/>
          <w:lang w:val="en-CA"/>
        </w:rPr>
      </w:pPr>
      <w:r w:rsidRPr="009D4CEF">
        <w:rPr>
          <w:rFonts w:ascii="Arial" w:eastAsia="Calibri" w:hAnsi="Arial" w:cs="Arial"/>
          <w:color w:val="000000" w:themeColor="text1"/>
          <w:sz w:val="36"/>
          <w:szCs w:val="36"/>
          <w:lang w:val="en-CA"/>
        </w:rPr>
        <w:t>12. Manufacturer Warranty</w:t>
      </w:r>
    </w:p>
    <w:p w14:paraId="119164A3" w14:textId="77777777" w:rsidR="002B262E" w:rsidRPr="009D4CEF" w:rsidRDefault="002B262E" w:rsidP="002B262E">
      <w:pPr>
        <w:jc w:val="both"/>
        <w:rPr>
          <w:rFonts w:ascii="Verdana" w:eastAsia="Times New Roman" w:hAnsi="Verdana"/>
          <w:color w:val="000000" w:themeColor="text1"/>
          <w:sz w:val="24"/>
          <w:szCs w:val="24"/>
          <w:lang w:val="en-GB" w:eastAsia="en-GB"/>
        </w:rPr>
      </w:pPr>
      <w:r w:rsidRPr="009D4CEF">
        <w:rPr>
          <w:rFonts w:ascii="Verdana" w:eastAsia="Times New Roman" w:hAnsi="Verdana"/>
          <w:color w:val="000000" w:themeColor="text1"/>
          <w:sz w:val="24"/>
          <w:szCs w:val="24"/>
          <w:lang w:val="en-GB" w:eastAsia="en-GB"/>
        </w:rPr>
        <w:t>This device is a high-quality product, built and packaged with care. All units and components are guaranteed against any operational defects for 2 years for all countries.</w:t>
      </w:r>
    </w:p>
    <w:p w14:paraId="11CE8135" w14:textId="77777777" w:rsidR="002B262E" w:rsidRPr="009D4CEF" w:rsidRDefault="002B262E" w:rsidP="002B262E">
      <w:pPr>
        <w:jc w:val="both"/>
        <w:rPr>
          <w:rFonts w:ascii="Verdana" w:eastAsia="Calibri" w:hAnsi="Verdana"/>
          <w:sz w:val="24"/>
          <w:szCs w:val="24"/>
          <w:lang w:val="en-CA"/>
        </w:rPr>
      </w:pPr>
      <w:r w:rsidRPr="009D4CEF">
        <w:rPr>
          <w:rFonts w:ascii="Verdana" w:eastAsia="Calibri" w:hAnsi="Verdana"/>
          <w:sz w:val="24"/>
          <w:szCs w:val="24"/>
          <w:lang w:val="en-CA"/>
        </w:rPr>
        <w:t>Warranty covers all parts (except battery) and labor. If any defect should occur, please contact your local distributor or the manufacturer technical assistance line.</w:t>
      </w:r>
    </w:p>
    <w:p w14:paraId="3A3F8660" w14:textId="77777777" w:rsidR="002B262E" w:rsidRPr="009D4CEF" w:rsidRDefault="002B262E" w:rsidP="002B262E">
      <w:pPr>
        <w:jc w:val="both"/>
        <w:rPr>
          <w:rFonts w:ascii="Verdana" w:eastAsia="Calibri" w:hAnsi="Verdana"/>
          <w:sz w:val="24"/>
          <w:szCs w:val="24"/>
          <w:lang w:val="en-CA"/>
        </w:rPr>
      </w:pPr>
      <w:r w:rsidRPr="009D4CEF">
        <w:rPr>
          <w:rFonts w:ascii="Verdana" w:eastAsia="Calibri" w:hAnsi="Verdana"/>
          <w:b/>
          <w:bCs/>
          <w:sz w:val="24"/>
          <w:szCs w:val="24"/>
          <w:lang w:val="en-CA"/>
        </w:rPr>
        <w:lastRenderedPageBreak/>
        <w:t>Note:</w:t>
      </w:r>
      <w:r w:rsidRPr="009D4CEF">
        <w:rPr>
          <w:rFonts w:ascii="Verdana" w:eastAsia="Calibri" w:hAnsi="Verdana"/>
          <w:sz w:val="24"/>
          <w:szCs w:val="24"/>
          <w:lang w:val="en-CA"/>
        </w:rPr>
        <w:t xml:space="preserve"> Warranty terms may periodically change, please consult our website for the latest information.</w:t>
      </w:r>
    </w:p>
    <w:p w14:paraId="3212EC97" w14:textId="77777777" w:rsidR="002B262E" w:rsidRPr="009D4CEF" w:rsidRDefault="002B262E" w:rsidP="002B262E">
      <w:pPr>
        <w:jc w:val="both"/>
        <w:rPr>
          <w:rFonts w:ascii="Verdana" w:hAnsi="Verdana" w:cs="Arial"/>
          <w:sz w:val="24"/>
          <w:szCs w:val="24"/>
          <w:lang w:val="en-GB" w:eastAsia="en-GB"/>
        </w:rPr>
      </w:pPr>
      <w:r w:rsidRPr="009D4CEF">
        <w:rPr>
          <w:rFonts w:ascii="Verdana" w:hAnsi="Verdana"/>
          <w:b/>
          <w:bCs/>
          <w:sz w:val="24"/>
          <w:szCs w:val="24"/>
          <w:lang w:val="en-US" w:eastAsia="en-GB"/>
        </w:rPr>
        <w:t>North America:</w:t>
      </w:r>
      <w:r w:rsidRPr="009D4CEF">
        <w:rPr>
          <w:rFonts w:ascii="Verdana" w:hAnsi="Verdana"/>
          <w:sz w:val="24"/>
          <w:szCs w:val="24"/>
          <w:lang w:val="en-US" w:eastAsia="en-GB"/>
        </w:rPr>
        <w:t>  In addition to the warranty, you can also purchase a Brailliant care plan </w:t>
      </w:r>
      <w:r w:rsidRPr="009D4CEF">
        <w:rPr>
          <w:rFonts w:ascii="Verdana" w:hAnsi="Verdana"/>
          <w:sz w:val="24"/>
          <w:szCs w:val="24"/>
          <w:lang w:val="en-GB" w:eastAsia="en-GB"/>
        </w:rPr>
        <w:t xml:space="preserve">to prolong coverage for one year </w:t>
      </w:r>
      <w:proofErr w:type="gramStart"/>
      <w:r w:rsidRPr="009D4CEF">
        <w:rPr>
          <w:rFonts w:ascii="Verdana" w:hAnsi="Verdana"/>
          <w:sz w:val="24"/>
          <w:szCs w:val="24"/>
          <w:lang w:val="en-GB" w:eastAsia="en-GB"/>
        </w:rPr>
        <w:t>and also</w:t>
      </w:r>
      <w:proofErr w:type="gramEnd"/>
      <w:r w:rsidRPr="009D4CEF">
        <w:rPr>
          <w:rFonts w:ascii="Verdana" w:hAnsi="Verdana"/>
          <w:sz w:val="24"/>
          <w:szCs w:val="24"/>
          <w:lang w:val="en-GB" w:eastAsia="en-GB"/>
        </w:rPr>
        <w:t xml:space="preserve"> benefit from the cleaning service and a loan program.</w:t>
      </w:r>
      <w:r w:rsidRPr="009D4CEF">
        <w:rPr>
          <w:rFonts w:ascii="Verdana" w:hAnsi="Verdana"/>
          <w:sz w:val="24"/>
          <w:szCs w:val="24"/>
          <w:lang w:val="en-US" w:eastAsia="en-GB"/>
        </w:rPr>
        <w:t xml:space="preserve"> Please refer to our web site: </w:t>
      </w:r>
      <w:hyperlink r:id="rId17" w:history="1">
        <w:r w:rsidRPr="009D4CEF">
          <w:rPr>
            <w:rFonts w:ascii="Verdana" w:hAnsi="Verdana"/>
            <w:color w:val="800080"/>
            <w:sz w:val="24"/>
            <w:szCs w:val="24"/>
            <w:u w:val="single"/>
            <w:lang w:val="en-US" w:eastAsia="en-GB"/>
          </w:rPr>
          <w:t>http://www.humanware.com/</w:t>
        </w:r>
      </w:hyperlink>
      <w:r w:rsidRPr="009D4CEF">
        <w:rPr>
          <w:rFonts w:ascii="Verdana" w:hAnsi="Verdana"/>
          <w:sz w:val="24"/>
          <w:szCs w:val="24"/>
          <w:lang w:val="en-GB" w:eastAsia="en-GB"/>
        </w:rPr>
        <w:t>  </w:t>
      </w:r>
    </w:p>
    <w:p w14:paraId="1B0B1CEC" w14:textId="73D1679C" w:rsidR="002B262E" w:rsidRPr="009D4CEF" w:rsidRDefault="002B262E" w:rsidP="009D4CEF">
      <w:pPr>
        <w:rPr>
          <w:rFonts w:ascii="Verdana" w:hAnsi="Verdana" w:cs="Arial"/>
          <w:sz w:val="24"/>
          <w:szCs w:val="24"/>
          <w:lang w:val="en-GB" w:eastAsia="en-GB"/>
        </w:rPr>
      </w:pPr>
      <w:r w:rsidRPr="009D4CEF">
        <w:rPr>
          <w:rFonts w:ascii="Verdana" w:hAnsi="Verdana"/>
          <w:sz w:val="24"/>
          <w:szCs w:val="24"/>
          <w:lang w:val="en-US" w:eastAsia="en-GB"/>
        </w:rPr>
        <w:t>Or contact us by </w:t>
      </w:r>
      <w:r w:rsidRPr="009D4CEF">
        <w:rPr>
          <w:rFonts w:ascii="Verdana" w:hAnsi="Verdana"/>
          <w:sz w:val="24"/>
          <w:szCs w:val="24"/>
          <w:lang w:val="en-GB" w:eastAsia="en-GB"/>
        </w:rPr>
        <w:t>E-mail</w:t>
      </w:r>
      <w:r w:rsidR="009D4CEF">
        <w:rPr>
          <w:rFonts w:ascii="Verdana" w:hAnsi="Verdana"/>
          <w:sz w:val="24"/>
          <w:szCs w:val="24"/>
          <w:lang w:val="en-GB" w:eastAsia="en-GB"/>
        </w:rPr>
        <w:t xml:space="preserve"> </w:t>
      </w:r>
      <w:r w:rsidRPr="009D4CEF">
        <w:rPr>
          <w:rFonts w:ascii="Verdana" w:hAnsi="Verdana"/>
          <w:sz w:val="24"/>
          <w:szCs w:val="24"/>
          <w:lang w:val="en-GB" w:eastAsia="en-GB"/>
        </w:rPr>
        <w:t>at </w:t>
      </w:r>
      <w:hyperlink r:id="rId18" w:history="1">
        <w:r w:rsidRPr="009D4CEF">
          <w:rPr>
            <w:rFonts w:ascii="Verdana" w:hAnsi="Verdana"/>
            <w:color w:val="800080"/>
            <w:sz w:val="24"/>
            <w:szCs w:val="24"/>
            <w:u w:val="single"/>
            <w:lang w:val="en-GB" w:eastAsia="en-GB"/>
          </w:rPr>
          <w:t>us.info@humanware.com</w:t>
        </w:r>
      </w:hyperlink>
      <w:r w:rsidRPr="009D4CEF">
        <w:rPr>
          <w:rFonts w:ascii="Verdana" w:hAnsi="Verdana"/>
          <w:sz w:val="24"/>
          <w:szCs w:val="24"/>
          <w:lang w:val="en-US" w:eastAsia="en-GB"/>
        </w:rPr>
        <w:t> or call </w:t>
      </w:r>
      <w:hyperlink r:id="rId19" w:history="1">
        <w:r w:rsidRPr="009D4CEF">
          <w:rPr>
            <w:rFonts w:ascii="Verdana" w:hAnsi="Verdana"/>
            <w:color w:val="800080"/>
            <w:sz w:val="24"/>
            <w:szCs w:val="24"/>
            <w:u w:val="single"/>
            <w:lang w:val="en-US" w:eastAsia="en-GB"/>
          </w:rPr>
          <w:t>1(800) 722-3393</w:t>
        </w:r>
      </w:hyperlink>
    </w:p>
    <w:p w14:paraId="146148D4" w14:textId="77777777" w:rsidR="002B262E" w:rsidRPr="00EE5D87" w:rsidRDefault="002B262E" w:rsidP="002B262E">
      <w:pPr>
        <w:pStyle w:val="Heading2"/>
        <w:rPr>
          <w:rFonts w:ascii="Verdana" w:eastAsia="Calibri" w:hAnsi="Verdana"/>
          <w:b/>
          <w:bCs/>
          <w:color w:val="000000" w:themeColor="text1"/>
          <w:sz w:val="28"/>
          <w:szCs w:val="28"/>
          <w:lang w:val="en-CA"/>
        </w:rPr>
      </w:pPr>
      <w:r w:rsidRPr="00EE5D87">
        <w:rPr>
          <w:rFonts w:ascii="Verdana" w:eastAsia="Calibri" w:hAnsi="Verdana"/>
          <w:b/>
          <w:bCs/>
          <w:color w:val="000000" w:themeColor="text1"/>
          <w:sz w:val="28"/>
          <w:szCs w:val="28"/>
          <w:lang w:val="en-CA"/>
        </w:rPr>
        <w:t>12.1. Conditions and Limitations:</w:t>
      </w:r>
    </w:p>
    <w:p w14:paraId="1E4A9754" w14:textId="3959C520" w:rsidR="002B262E" w:rsidRPr="00EE5D87" w:rsidRDefault="002B262E" w:rsidP="00080EEB">
      <w:pPr>
        <w:spacing w:line="257" w:lineRule="auto"/>
        <w:jc w:val="both"/>
        <w:rPr>
          <w:rFonts w:ascii="Verdana" w:eastAsia="Calibri" w:hAnsi="Verdana" w:cs="Calibri"/>
          <w:sz w:val="24"/>
          <w:szCs w:val="24"/>
          <w:lang w:val="en-CA"/>
        </w:rPr>
      </w:pPr>
      <w:r w:rsidRPr="00EE5D87">
        <w:rPr>
          <w:rFonts w:ascii="Verdana" w:eastAsia="Calibri" w:hAnsi="Verdana" w:cs="Calibri"/>
          <w:sz w:val="24"/>
          <w:szCs w:val="24"/>
          <w:lang w:val="en-CA"/>
        </w:rPr>
        <w:t xml:space="preserve">No replacement or repair covered by the warranty will be carried out unless the unit is accompanied by a copy of the original bill of purchase. Please retain your original. If the unit </w:t>
      </w:r>
      <w:proofErr w:type="gramStart"/>
      <w:r w:rsidRPr="00EE5D87">
        <w:rPr>
          <w:rFonts w:ascii="Verdana" w:eastAsia="Calibri" w:hAnsi="Verdana" w:cs="Calibri"/>
          <w:sz w:val="24"/>
          <w:szCs w:val="24"/>
          <w:lang w:val="en-CA"/>
        </w:rPr>
        <w:t>has to</w:t>
      </w:r>
      <w:proofErr w:type="gramEnd"/>
      <w:r w:rsidRPr="00EE5D87">
        <w:rPr>
          <w:rFonts w:ascii="Verdana" w:eastAsia="Calibri" w:hAnsi="Verdana" w:cs="Calibri"/>
          <w:sz w:val="24"/>
          <w:szCs w:val="24"/>
          <w:lang w:val="en-CA"/>
        </w:rPr>
        <w:t xml:space="preserve"> be returned, please use the original packaging. This warranty applies to all cases where the damage is not a result of improper use, mistreatment, negligence or acts of God.</w:t>
      </w:r>
    </w:p>
    <w:p w14:paraId="2E9C2D16" w14:textId="77777777" w:rsidR="002B262E" w:rsidRPr="00EE5D87" w:rsidRDefault="002B262E" w:rsidP="002B262E">
      <w:pPr>
        <w:pStyle w:val="Heading1"/>
        <w:rPr>
          <w:rFonts w:ascii="Arial" w:hAnsi="Arial" w:cs="Arial"/>
          <w:color w:val="000000" w:themeColor="text1"/>
          <w:sz w:val="36"/>
          <w:szCs w:val="36"/>
          <w:lang w:val="en-CA"/>
        </w:rPr>
      </w:pPr>
      <w:r w:rsidRPr="00EE5D87">
        <w:rPr>
          <w:rFonts w:ascii="Arial" w:eastAsia="Arial" w:hAnsi="Arial" w:cs="Arial"/>
          <w:color w:val="000000" w:themeColor="text1"/>
          <w:sz w:val="36"/>
          <w:szCs w:val="36"/>
          <w:lang w:val="en-CA"/>
        </w:rPr>
        <w:t>13. Specifications</w:t>
      </w:r>
    </w:p>
    <w:p w14:paraId="387A67FB"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t>Power requirement: +5VDC@1.5A</w:t>
      </w:r>
    </w:p>
    <w:p w14:paraId="4AF3CA7F"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t xml:space="preserve">Battery: Li-Ion 3.7V nominal, 2000 </w:t>
      </w:r>
      <w:proofErr w:type="spellStart"/>
      <w:r w:rsidRPr="00EE5D87">
        <w:rPr>
          <w:rFonts w:ascii="Verdana" w:eastAsia="Verdana" w:hAnsi="Verdana" w:cs="Verdana"/>
          <w:sz w:val="24"/>
          <w:szCs w:val="24"/>
          <w:lang w:val="en-CA"/>
        </w:rPr>
        <w:t>mAh</w:t>
      </w:r>
      <w:proofErr w:type="spellEnd"/>
    </w:p>
    <w:p w14:paraId="05AC3A77"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t>Operating temperature range: +5 ~ +45 degrees Celsius</w:t>
      </w:r>
    </w:p>
    <w:p w14:paraId="3B4B8FEB" w14:textId="77777777" w:rsidR="002B262E" w:rsidRPr="00EE5D87" w:rsidRDefault="002B262E" w:rsidP="002B262E">
      <w:pPr>
        <w:numPr>
          <w:ilvl w:val="0"/>
          <w:numId w:val="3"/>
        </w:numPr>
        <w:tabs>
          <w:tab w:val="left" w:pos="900"/>
        </w:tabs>
        <w:spacing w:before="120" w:after="120" w:line="251" w:lineRule="auto"/>
        <w:ind w:left="900" w:right="4" w:hanging="355"/>
        <w:rPr>
          <w:rFonts w:ascii="Verdana" w:eastAsia="Verdana" w:hAnsi="Verdana" w:cs="Verdana"/>
          <w:sz w:val="24"/>
          <w:szCs w:val="24"/>
          <w:lang w:val="en-CA"/>
        </w:rPr>
      </w:pPr>
      <w:r w:rsidRPr="00EE5D87">
        <w:rPr>
          <w:rFonts w:ascii="Verdana" w:eastAsia="Verdana" w:hAnsi="Verdana" w:cs="Verdana"/>
          <w:sz w:val="24"/>
          <w:szCs w:val="24"/>
          <w:lang w:val="en-CA"/>
        </w:rPr>
        <w:t>Battery charging temperature range: +5 ~ +35 degrees Celsius</w:t>
      </w:r>
    </w:p>
    <w:p w14:paraId="5CDCF60C"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lastRenderedPageBreak/>
        <w:t>Storage temperature: -20 ~ +65 degrees Celsius</w:t>
      </w:r>
    </w:p>
    <w:p w14:paraId="23D815BC"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t>Operating humidity: 5% ~ 95% (non-condensing)</w:t>
      </w:r>
    </w:p>
    <w:p w14:paraId="33C68BF0"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t>Storage humidity: 5% ~ 95% (non-condensing)</w:t>
      </w:r>
    </w:p>
    <w:p w14:paraId="62F34A55" w14:textId="77777777" w:rsidR="002B262E" w:rsidRPr="00EE5D87" w:rsidRDefault="002B262E" w:rsidP="002B262E">
      <w:pPr>
        <w:rPr>
          <w:rFonts w:ascii="Verdana" w:eastAsia="Arial" w:hAnsi="Verdana" w:cs="Arial"/>
          <w:sz w:val="24"/>
          <w:szCs w:val="24"/>
          <w:lang w:val="en-CA"/>
        </w:rPr>
      </w:pPr>
      <w:r w:rsidRPr="00EE5D87">
        <w:rPr>
          <w:rFonts w:ascii="Verdana" w:eastAsia="Arial" w:hAnsi="Verdana" w:cs="Arial"/>
          <w:sz w:val="24"/>
          <w:szCs w:val="24"/>
          <w:lang w:val="en-CA"/>
        </w:rPr>
        <w:br w:type="page"/>
      </w:r>
    </w:p>
    <w:p w14:paraId="2A77780C" w14:textId="77777777" w:rsidR="002B262E" w:rsidRPr="00EE5D87" w:rsidRDefault="002B262E" w:rsidP="002B262E">
      <w:pPr>
        <w:pStyle w:val="Heading1"/>
        <w:rPr>
          <w:rFonts w:ascii="Arial" w:hAnsi="Arial" w:cs="Arial"/>
          <w:color w:val="000000" w:themeColor="text1"/>
          <w:sz w:val="36"/>
          <w:szCs w:val="36"/>
          <w:lang w:val="en-CA"/>
        </w:rPr>
      </w:pPr>
      <w:r w:rsidRPr="00EE5D87">
        <w:rPr>
          <w:rFonts w:ascii="Arial" w:eastAsia="Arial" w:hAnsi="Arial" w:cs="Arial"/>
          <w:color w:val="000000" w:themeColor="text1"/>
          <w:sz w:val="36"/>
          <w:szCs w:val="36"/>
          <w:lang w:val="en-CA"/>
        </w:rPr>
        <w:lastRenderedPageBreak/>
        <w:t>14. Warnings</w:t>
      </w:r>
    </w:p>
    <w:p w14:paraId="44451DAE" w14:textId="77777777" w:rsidR="002B262E" w:rsidRPr="00267CBC" w:rsidRDefault="002B262E" w:rsidP="002B262E">
      <w:pPr>
        <w:pStyle w:val="Heading2"/>
        <w:rPr>
          <w:rFonts w:ascii="Verdana" w:hAnsi="Verdana"/>
          <w:b/>
          <w:bCs/>
          <w:color w:val="000000" w:themeColor="text1"/>
          <w:sz w:val="32"/>
          <w:szCs w:val="32"/>
          <w:lang w:val="en-CA"/>
        </w:rPr>
      </w:pPr>
      <w:r w:rsidRPr="00EE5D87">
        <w:rPr>
          <w:rFonts w:ascii="Verdana" w:eastAsia="Verdana" w:hAnsi="Verdana"/>
          <w:b/>
          <w:bCs/>
          <w:color w:val="000000" w:themeColor="text1"/>
          <w:sz w:val="28"/>
          <w:szCs w:val="28"/>
          <w:lang w:val="en-CA"/>
        </w:rPr>
        <w:t>Battery Safety Precautions:</w:t>
      </w:r>
    </w:p>
    <w:p w14:paraId="2A907454" w14:textId="77777777" w:rsidR="002B262E" w:rsidRPr="00EE5D87" w:rsidRDefault="002B262E" w:rsidP="002B262E">
      <w:pPr>
        <w:rPr>
          <w:sz w:val="16"/>
          <w:szCs w:val="16"/>
          <w:lang w:val="en-CA"/>
        </w:rPr>
      </w:pPr>
      <w:r w:rsidRPr="00EE5D87">
        <w:rPr>
          <w:rFonts w:ascii="Verdana" w:eastAsia="Verdana" w:hAnsi="Verdana" w:cs="Verdana"/>
          <w:b/>
          <w:bCs/>
          <w:sz w:val="24"/>
          <w:szCs w:val="24"/>
          <w:lang w:val="en-CA"/>
        </w:rPr>
        <w:t>CAUTION:</w:t>
      </w:r>
    </w:p>
    <w:p w14:paraId="02CB8560" w14:textId="77777777" w:rsidR="002B262E" w:rsidRPr="00EE5D87" w:rsidRDefault="002B262E" w:rsidP="002B262E">
      <w:pPr>
        <w:numPr>
          <w:ilvl w:val="0"/>
          <w:numId w:val="4"/>
        </w:numPr>
        <w:tabs>
          <w:tab w:val="left" w:pos="820"/>
        </w:tabs>
        <w:spacing w:before="120" w:after="120" w:line="240" w:lineRule="auto"/>
        <w:ind w:left="820" w:hanging="425"/>
        <w:rPr>
          <w:rFonts w:ascii="Verdana" w:eastAsia="Verdana" w:hAnsi="Verdana" w:cs="Verdana"/>
          <w:sz w:val="24"/>
          <w:szCs w:val="24"/>
          <w:lang w:val="en-CA"/>
        </w:rPr>
      </w:pPr>
      <w:r w:rsidRPr="00EE5D87">
        <w:rPr>
          <w:rFonts w:ascii="Verdana" w:eastAsia="Verdana" w:hAnsi="Verdana" w:cs="Verdana"/>
          <w:sz w:val="24"/>
          <w:szCs w:val="24"/>
          <w:lang w:val="en-CA"/>
        </w:rPr>
        <w:t>Risk of explosion if battery is replaced by an incorrect type.</w:t>
      </w:r>
    </w:p>
    <w:p w14:paraId="54C85298" w14:textId="77777777" w:rsidR="002B262E" w:rsidRPr="00EE5D87" w:rsidRDefault="002B262E" w:rsidP="002B262E">
      <w:pPr>
        <w:numPr>
          <w:ilvl w:val="0"/>
          <w:numId w:val="4"/>
        </w:numPr>
        <w:tabs>
          <w:tab w:val="left" w:pos="820"/>
        </w:tabs>
        <w:spacing w:before="120" w:after="120" w:line="240" w:lineRule="auto"/>
        <w:ind w:left="820" w:hanging="425"/>
        <w:rPr>
          <w:rFonts w:ascii="Verdana" w:eastAsia="Verdana" w:hAnsi="Verdana" w:cs="Verdana"/>
          <w:sz w:val="24"/>
          <w:szCs w:val="24"/>
          <w:lang w:val="en-CA"/>
        </w:rPr>
      </w:pPr>
      <w:r w:rsidRPr="00EE5D87">
        <w:rPr>
          <w:rFonts w:ascii="Verdana" w:eastAsia="Verdana" w:hAnsi="Verdana" w:cs="Verdana"/>
          <w:sz w:val="24"/>
          <w:szCs w:val="24"/>
          <w:lang w:val="en-CA"/>
        </w:rPr>
        <w:t>Dispose of used batteries according to the instructions below.</w:t>
      </w:r>
    </w:p>
    <w:p w14:paraId="24157D32" w14:textId="77777777" w:rsidR="002B262E" w:rsidRPr="00EE5D87" w:rsidRDefault="002B262E" w:rsidP="002B262E">
      <w:pPr>
        <w:numPr>
          <w:ilvl w:val="0"/>
          <w:numId w:val="4"/>
        </w:numPr>
        <w:tabs>
          <w:tab w:val="left" w:pos="820"/>
        </w:tabs>
        <w:spacing w:before="120" w:after="120" w:line="240" w:lineRule="auto"/>
        <w:ind w:left="820" w:hanging="425"/>
        <w:rPr>
          <w:rFonts w:ascii="Verdana" w:eastAsia="Verdana" w:hAnsi="Verdana" w:cs="Verdana"/>
          <w:sz w:val="24"/>
          <w:szCs w:val="24"/>
          <w:lang w:val="en-CA"/>
        </w:rPr>
      </w:pPr>
      <w:r w:rsidRPr="00EE5D87">
        <w:rPr>
          <w:rFonts w:ascii="Verdana" w:eastAsia="Verdana" w:hAnsi="Verdana" w:cs="Verdana"/>
          <w:sz w:val="24"/>
          <w:szCs w:val="24"/>
          <w:lang w:val="en-CA"/>
        </w:rPr>
        <w:t>Do not disassemble or modify the battery.</w:t>
      </w:r>
    </w:p>
    <w:p w14:paraId="6770A7D3" w14:textId="77777777" w:rsidR="002B262E" w:rsidRPr="00EE5D87" w:rsidRDefault="002B262E" w:rsidP="002B262E">
      <w:pPr>
        <w:numPr>
          <w:ilvl w:val="0"/>
          <w:numId w:val="4"/>
        </w:numPr>
        <w:tabs>
          <w:tab w:val="left" w:pos="820"/>
        </w:tabs>
        <w:spacing w:before="120" w:after="120" w:line="240" w:lineRule="auto"/>
        <w:ind w:left="820" w:hanging="425"/>
        <w:rPr>
          <w:rFonts w:ascii="Verdana" w:eastAsia="Verdana" w:hAnsi="Verdana" w:cs="Verdana"/>
          <w:sz w:val="24"/>
          <w:szCs w:val="24"/>
          <w:lang w:val="en-CA"/>
        </w:rPr>
      </w:pPr>
      <w:r w:rsidRPr="00EE5D87">
        <w:rPr>
          <w:rFonts w:ascii="Verdana" w:eastAsia="Verdana" w:hAnsi="Verdana" w:cs="Verdana"/>
          <w:sz w:val="24"/>
          <w:szCs w:val="24"/>
          <w:lang w:val="en-CA"/>
        </w:rPr>
        <w:t>Use only the specified HumanWare charger.</w:t>
      </w:r>
    </w:p>
    <w:p w14:paraId="67E3407D" w14:textId="77777777" w:rsidR="002B262E" w:rsidRPr="00EE5D87" w:rsidRDefault="002B262E" w:rsidP="002B262E">
      <w:pPr>
        <w:numPr>
          <w:ilvl w:val="0"/>
          <w:numId w:val="4"/>
        </w:numPr>
        <w:tabs>
          <w:tab w:val="left" w:pos="820"/>
        </w:tabs>
        <w:spacing w:before="120" w:after="120" w:line="242" w:lineRule="auto"/>
        <w:ind w:left="820" w:right="-1" w:hanging="425"/>
        <w:rPr>
          <w:rFonts w:ascii="Verdana" w:eastAsia="Verdana" w:hAnsi="Verdana" w:cs="Verdana"/>
          <w:sz w:val="24"/>
          <w:szCs w:val="24"/>
          <w:lang w:val="en-CA"/>
        </w:rPr>
      </w:pPr>
      <w:r w:rsidRPr="00EE5D87">
        <w:rPr>
          <w:rFonts w:ascii="Verdana" w:eastAsia="Verdana" w:hAnsi="Verdana" w:cs="Verdana"/>
          <w:sz w:val="24"/>
          <w:szCs w:val="24"/>
          <w:lang w:val="en-CA"/>
        </w:rPr>
        <w:t xml:space="preserve">There is a risk of overheating, </w:t>
      </w:r>
      <w:proofErr w:type="gramStart"/>
      <w:r w:rsidRPr="00EE5D87">
        <w:rPr>
          <w:rFonts w:ascii="Verdana" w:eastAsia="Verdana" w:hAnsi="Verdana" w:cs="Verdana"/>
          <w:sz w:val="24"/>
          <w:szCs w:val="24"/>
          <w:lang w:val="en-CA"/>
        </w:rPr>
        <w:t>fire</w:t>
      </w:r>
      <w:proofErr w:type="gramEnd"/>
      <w:r w:rsidRPr="00EE5D87">
        <w:rPr>
          <w:rFonts w:ascii="Verdana" w:eastAsia="Verdana" w:hAnsi="Verdana" w:cs="Verdana"/>
          <w:sz w:val="24"/>
          <w:szCs w:val="24"/>
          <w:lang w:val="en-CA"/>
        </w:rPr>
        <w:t xml:space="preserve"> or explosion if the battery is put in a fire, heated, subjected to impact, put in contact with water, or if its terminals are shorted.</w:t>
      </w:r>
    </w:p>
    <w:p w14:paraId="142DD866" w14:textId="77777777" w:rsidR="002B262E" w:rsidRPr="00EE5D87" w:rsidRDefault="002B262E" w:rsidP="002B262E">
      <w:pPr>
        <w:numPr>
          <w:ilvl w:val="0"/>
          <w:numId w:val="4"/>
        </w:numPr>
        <w:tabs>
          <w:tab w:val="left" w:pos="820"/>
        </w:tabs>
        <w:spacing w:before="120" w:after="120" w:line="251" w:lineRule="auto"/>
        <w:ind w:left="820" w:right="4" w:hanging="425"/>
        <w:rPr>
          <w:rFonts w:ascii="Verdana" w:eastAsia="Verdana" w:hAnsi="Verdana" w:cs="Verdana"/>
          <w:sz w:val="24"/>
          <w:szCs w:val="24"/>
          <w:lang w:val="en-CA"/>
        </w:rPr>
      </w:pPr>
      <w:r w:rsidRPr="00EE5D87">
        <w:rPr>
          <w:rFonts w:ascii="Verdana" w:eastAsia="Verdana" w:hAnsi="Verdana" w:cs="Verdana"/>
          <w:sz w:val="24"/>
          <w:szCs w:val="24"/>
          <w:lang w:val="en-CA"/>
        </w:rPr>
        <w:t>Do not attempt to charge or use the battery outside of the unit.</w:t>
      </w:r>
    </w:p>
    <w:p w14:paraId="3DD3847E" w14:textId="77777777" w:rsidR="002B262E" w:rsidRPr="00EE5D87" w:rsidRDefault="002B262E" w:rsidP="002B262E">
      <w:pPr>
        <w:pStyle w:val="Heading2"/>
        <w:rPr>
          <w:rFonts w:ascii="Verdana" w:hAnsi="Verdana"/>
          <w:b/>
          <w:bCs/>
          <w:color w:val="000000" w:themeColor="text1"/>
          <w:sz w:val="24"/>
          <w:szCs w:val="24"/>
          <w:lang w:val="en-CA"/>
        </w:rPr>
      </w:pPr>
      <w:r w:rsidRPr="00EE5D87">
        <w:rPr>
          <w:rFonts w:ascii="Verdana" w:eastAsia="Verdana" w:hAnsi="Verdana"/>
          <w:b/>
          <w:bCs/>
          <w:color w:val="000000" w:themeColor="text1"/>
          <w:sz w:val="24"/>
          <w:szCs w:val="24"/>
          <w:lang w:val="en-CA"/>
        </w:rPr>
        <w:t>Disposal Instructions:</w:t>
      </w:r>
    </w:p>
    <w:p w14:paraId="768E9B87" w14:textId="77777777" w:rsidR="002B262E" w:rsidRPr="00EE5D87" w:rsidRDefault="002B262E" w:rsidP="002B262E">
      <w:pPr>
        <w:spacing w:line="266" w:lineRule="auto"/>
        <w:jc w:val="both"/>
        <w:rPr>
          <w:sz w:val="18"/>
          <w:szCs w:val="18"/>
          <w:lang w:val="en-CA"/>
        </w:rPr>
      </w:pPr>
      <w:r w:rsidRPr="00EE5D87">
        <w:rPr>
          <w:rFonts w:ascii="Verdana" w:eastAsia="Verdana" w:hAnsi="Verdana" w:cs="Verdana"/>
          <w:sz w:val="24"/>
          <w:szCs w:val="24"/>
          <w:lang w:val="en-CA"/>
        </w:rPr>
        <w:t xml:space="preserve">At the end of the </w:t>
      </w:r>
      <w:proofErr w:type="spellStart"/>
      <w:r w:rsidRPr="00EE5D87">
        <w:rPr>
          <w:rFonts w:ascii="Verdana" w:eastAsia="Verdana" w:hAnsi="Verdana" w:cs="Verdana"/>
          <w:sz w:val="24"/>
          <w:szCs w:val="24"/>
          <w:lang w:val="en-CA"/>
        </w:rPr>
        <w:t>Brailliant’s</w:t>
      </w:r>
      <w:proofErr w:type="spellEnd"/>
      <w:r w:rsidRPr="00EE5D87">
        <w:rPr>
          <w:rFonts w:ascii="Verdana" w:eastAsia="Verdana" w:hAnsi="Verdana" w:cs="Verdana"/>
          <w:sz w:val="24"/>
          <w:szCs w:val="24"/>
          <w:lang w:val="en-CA"/>
        </w:rPr>
        <w:t xml:space="preserve"> operational lifetime, its internal components must be disposed in compliance with local authorities.</w:t>
      </w:r>
    </w:p>
    <w:p w14:paraId="57F18E5D" w14:textId="77777777" w:rsidR="002B262E" w:rsidRPr="00EE5D87" w:rsidRDefault="002B262E" w:rsidP="002B262E">
      <w:pPr>
        <w:spacing w:line="266" w:lineRule="auto"/>
        <w:ind w:right="-1"/>
        <w:jc w:val="both"/>
        <w:rPr>
          <w:sz w:val="18"/>
          <w:szCs w:val="18"/>
          <w:lang w:val="en-CA"/>
        </w:rPr>
      </w:pPr>
      <w:r w:rsidRPr="00EE5D87">
        <w:rPr>
          <w:rFonts w:ascii="Verdana" w:eastAsia="Verdana" w:hAnsi="Verdana" w:cs="Verdana"/>
          <w:sz w:val="24"/>
          <w:szCs w:val="24"/>
          <w:lang w:val="en-CA"/>
        </w:rPr>
        <w:t>The Brailliant BI 40X contains no hazardous materials. For disposal, follow local governing ordinances or hospital procedure.</w:t>
      </w:r>
      <w:bookmarkStart w:id="5" w:name="page9"/>
      <w:bookmarkEnd w:id="5"/>
    </w:p>
    <w:p w14:paraId="68EF7D98" w14:textId="77777777" w:rsidR="002B262E" w:rsidRPr="00EE5D87" w:rsidRDefault="002B262E" w:rsidP="002B262E">
      <w:pPr>
        <w:pStyle w:val="Heading2"/>
        <w:rPr>
          <w:rFonts w:ascii="Verdana" w:eastAsia="Verdana" w:hAnsi="Verdana"/>
          <w:b/>
          <w:bCs/>
          <w:color w:val="000000" w:themeColor="text1"/>
          <w:sz w:val="24"/>
          <w:szCs w:val="24"/>
          <w:lang w:val="en-CA"/>
        </w:rPr>
      </w:pPr>
      <w:r w:rsidRPr="00EE5D87">
        <w:rPr>
          <w:rFonts w:ascii="Verdana" w:eastAsia="Verdana" w:hAnsi="Verdana"/>
          <w:b/>
          <w:bCs/>
          <w:color w:val="000000" w:themeColor="text1"/>
          <w:sz w:val="24"/>
          <w:szCs w:val="24"/>
          <w:lang w:val="en-CA"/>
        </w:rPr>
        <w:t>FCC Warning</w:t>
      </w:r>
    </w:p>
    <w:p w14:paraId="46B21B11" w14:textId="77777777" w:rsidR="002B262E" w:rsidRPr="00EE5D87" w:rsidRDefault="002B262E" w:rsidP="002B262E">
      <w:pPr>
        <w:spacing w:line="238" w:lineRule="auto"/>
        <w:ind w:right="-1"/>
        <w:jc w:val="both"/>
        <w:rPr>
          <w:sz w:val="16"/>
          <w:szCs w:val="16"/>
          <w:lang w:val="en-CA"/>
        </w:rPr>
      </w:pPr>
      <w:r w:rsidRPr="00EE5D87">
        <w:rPr>
          <w:rFonts w:ascii="Verdana" w:eastAsia="Verdana" w:hAnsi="Verdana" w:cs="Verdana"/>
          <w:sz w:val="24"/>
          <w:szCs w:val="24"/>
          <w:lang w:val="en-CA"/>
        </w:rPr>
        <w:t xml:space="preserve">This device complies with part 15 of the FCC Rules. Operation is subject to the following two conditions: (1) This device may not cause harmful interference, and (2) this device must accept any interference </w:t>
      </w:r>
      <w:r w:rsidRPr="00EE5D87">
        <w:rPr>
          <w:rFonts w:ascii="Verdana" w:eastAsia="Verdana" w:hAnsi="Verdana" w:cs="Verdana"/>
          <w:sz w:val="24"/>
          <w:szCs w:val="24"/>
          <w:lang w:val="en-CA"/>
        </w:rPr>
        <w:lastRenderedPageBreak/>
        <w:t>received, including interference that may cause undesired operation.</w:t>
      </w:r>
    </w:p>
    <w:p w14:paraId="39C535C4" w14:textId="77777777" w:rsidR="002B262E" w:rsidRPr="00EE5D87" w:rsidRDefault="002B262E" w:rsidP="002B262E">
      <w:pPr>
        <w:spacing w:line="242" w:lineRule="auto"/>
        <w:ind w:right="-1"/>
        <w:jc w:val="both"/>
        <w:rPr>
          <w:sz w:val="16"/>
          <w:szCs w:val="16"/>
          <w:lang w:val="en-CA"/>
        </w:rPr>
      </w:pPr>
      <w:r w:rsidRPr="00EE5D87">
        <w:rPr>
          <w:rFonts w:ascii="Verdana" w:eastAsia="Verdana" w:hAnsi="Verdana" w:cs="Verdana"/>
          <w:sz w:val="24"/>
          <w:szCs w:val="24"/>
          <w:lang w:val="en-CA"/>
        </w:rPr>
        <w:t>Changes or modifications not expressly approved by the party responsible for compliance could void the user’s authority to operate the equipment.</w:t>
      </w:r>
    </w:p>
    <w:p w14:paraId="5DAC6AD5" w14:textId="77777777" w:rsidR="002B262E" w:rsidRPr="00EE5D87" w:rsidRDefault="002B262E" w:rsidP="002B262E">
      <w:pPr>
        <w:spacing w:line="79" w:lineRule="exact"/>
        <w:rPr>
          <w:sz w:val="16"/>
          <w:szCs w:val="16"/>
          <w:lang w:val="en-CA"/>
        </w:rPr>
      </w:pPr>
    </w:p>
    <w:p w14:paraId="3A8B43EC" w14:textId="77777777" w:rsidR="002B262E" w:rsidRPr="00EE5D87" w:rsidRDefault="002B262E" w:rsidP="002B262E">
      <w:pPr>
        <w:spacing w:line="236" w:lineRule="auto"/>
        <w:ind w:right="-1"/>
        <w:jc w:val="both"/>
        <w:rPr>
          <w:sz w:val="16"/>
          <w:szCs w:val="16"/>
          <w:lang w:val="en-CA"/>
        </w:rPr>
      </w:pPr>
      <w:r w:rsidRPr="00EE5D87">
        <w:rPr>
          <w:rFonts w:ascii="Verdana" w:eastAsia="Verdana" w:hAnsi="Verdana" w:cs="Verdana"/>
          <w:b/>
          <w:bCs/>
          <w:sz w:val="24"/>
          <w:szCs w:val="24"/>
          <w:lang w:val="en-CA"/>
        </w:rPr>
        <w:t>Note</w:t>
      </w:r>
      <w:r w:rsidRPr="00EE5D87">
        <w:rPr>
          <w:rFonts w:ascii="Verdana" w:eastAsia="Verdana" w:hAnsi="Verdana" w:cs="Verdana"/>
          <w:sz w:val="24"/>
          <w:szCs w:val="24"/>
          <w:lang w:val="en-CA"/>
        </w:rPr>
        <w:t>: This equipment has been tested and found to comply</w:t>
      </w:r>
      <w:r w:rsidRPr="00EE5D87">
        <w:rPr>
          <w:rFonts w:ascii="Verdana" w:eastAsia="Verdana" w:hAnsi="Verdana" w:cs="Verdana"/>
          <w:b/>
          <w:bCs/>
          <w:sz w:val="24"/>
          <w:szCs w:val="24"/>
          <w:lang w:val="en-CA"/>
        </w:rPr>
        <w:t xml:space="preserve"> </w:t>
      </w:r>
      <w:r w:rsidRPr="00EE5D87">
        <w:rPr>
          <w:rFonts w:ascii="Verdana" w:eastAsia="Verdana" w:hAnsi="Verdana" w:cs="Verdana"/>
          <w:sz w:val="24"/>
          <w:szCs w:val="24"/>
          <w:lang w:val="en-CA"/>
        </w:rPr>
        <w:t xml:space="preserve">with the limits for a Class B digital device, pursuant to part 15 of the FCC Rules. These limits are designed to provide reasonable protection against harmful interference in a residential installation. This equipment generates, </w:t>
      </w:r>
      <w:proofErr w:type="gramStart"/>
      <w:r w:rsidRPr="00EE5D87">
        <w:rPr>
          <w:rFonts w:ascii="Verdana" w:eastAsia="Verdana" w:hAnsi="Verdana" w:cs="Verdana"/>
          <w:sz w:val="24"/>
          <w:szCs w:val="24"/>
          <w:lang w:val="en-CA"/>
        </w:rPr>
        <w:t>uses</w:t>
      </w:r>
      <w:proofErr w:type="gramEnd"/>
      <w:r w:rsidRPr="00EE5D87">
        <w:rPr>
          <w:rFonts w:ascii="Verdana" w:eastAsia="Verdana" w:hAnsi="Verdana" w:cs="Verdana"/>
          <w:sz w:val="24"/>
          <w:szCs w:val="24"/>
          <w:lang w:val="en-CA"/>
        </w:rPr>
        <w:t xml:space="preserve">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0BB986B6" w14:textId="77777777" w:rsidR="002B262E" w:rsidRPr="00EE5D87" w:rsidRDefault="002B262E" w:rsidP="002B262E">
      <w:pPr>
        <w:numPr>
          <w:ilvl w:val="0"/>
          <w:numId w:val="5"/>
        </w:numPr>
        <w:tabs>
          <w:tab w:val="left" w:pos="1000"/>
        </w:tabs>
        <w:spacing w:before="120" w:after="120" w:line="240" w:lineRule="auto"/>
        <w:ind w:left="1000" w:hanging="454"/>
        <w:rPr>
          <w:rFonts w:ascii="Verdana" w:eastAsia="Verdana" w:hAnsi="Verdana" w:cs="Verdana"/>
          <w:sz w:val="24"/>
          <w:szCs w:val="24"/>
          <w:lang w:val="en-CA"/>
        </w:rPr>
      </w:pPr>
      <w:r w:rsidRPr="00EE5D87">
        <w:rPr>
          <w:rFonts w:ascii="Verdana" w:eastAsia="Verdana" w:hAnsi="Verdana" w:cs="Verdana"/>
          <w:sz w:val="24"/>
          <w:szCs w:val="24"/>
          <w:lang w:val="en-CA"/>
        </w:rPr>
        <w:t>Reorient or relocate the receiving antenna.</w:t>
      </w:r>
    </w:p>
    <w:p w14:paraId="67719CA7" w14:textId="77777777" w:rsidR="002B262E" w:rsidRPr="00EE5D87" w:rsidRDefault="002B262E" w:rsidP="002B262E">
      <w:pPr>
        <w:numPr>
          <w:ilvl w:val="0"/>
          <w:numId w:val="5"/>
        </w:numPr>
        <w:tabs>
          <w:tab w:val="left" w:pos="1000"/>
        </w:tabs>
        <w:spacing w:before="120" w:after="120" w:line="251" w:lineRule="auto"/>
        <w:ind w:left="1000" w:right="4" w:hanging="454"/>
        <w:rPr>
          <w:rFonts w:ascii="Verdana" w:eastAsia="Verdana" w:hAnsi="Verdana" w:cs="Verdana"/>
          <w:sz w:val="24"/>
          <w:szCs w:val="24"/>
          <w:lang w:val="en-CA"/>
        </w:rPr>
      </w:pPr>
      <w:r w:rsidRPr="00EE5D87">
        <w:rPr>
          <w:rFonts w:ascii="Verdana" w:eastAsia="Verdana" w:hAnsi="Verdana" w:cs="Verdana"/>
          <w:sz w:val="24"/>
          <w:szCs w:val="24"/>
          <w:lang w:val="en-CA"/>
        </w:rPr>
        <w:t>Increase the separation between the equipment and receiver.</w:t>
      </w:r>
    </w:p>
    <w:p w14:paraId="0C9396C7" w14:textId="77777777" w:rsidR="002B262E" w:rsidRPr="00EE5D87" w:rsidRDefault="002B262E" w:rsidP="002B262E">
      <w:pPr>
        <w:numPr>
          <w:ilvl w:val="0"/>
          <w:numId w:val="5"/>
        </w:numPr>
        <w:tabs>
          <w:tab w:val="left" w:pos="1000"/>
        </w:tabs>
        <w:spacing w:before="120" w:after="120" w:line="251" w:lineRule="auto"/>
        <w:ind w:left="1000" w:right="4" w:hanging="454"/>
        <w:rPr>
          <w:rFonts w:ascii="Verdana" w:eastAsia="Verdana" w:hAnsi="Verdana" w:cs="Verdana"/>
          <w:sz w:val="24"/>
          <w:szCs w:val="24"/>
          <w:lang w:val="en-CA"/>
        </w:rPr>
      </w:pPr>
      <w:r w:rsidRPr="00EE5D87">
        <w:rPr>
          <w:rFonts w:ascii="Verdana" w:eastAsia="Verdana" w:hAnsi="Verdana" w:cs="Verdana"/>
          <w:sz w:val="24"/>
          <w:szCs w:val="24"/>
          <w:lang w:val="en-CA"/>
        </w:rPr>
        <w:t>Connect the equipment into an outlet on a circuit different from that to which the receiver is connected.</w:t>
      </w:r>
    </w:p>
    <w:p w14:paraId="150BF72F" w14:textId="77777777" w:rsidR="002B262E" w:rsidRPr="00EE5D87" w:rsidRDefault="002B262E" w:rsidP="002B262E">
      <w:pPr>
        <w:numPr>
          <w:ilvl w:val="0"/>
          <w:numId w:val="5"/>
        </w:numPr>
        <w:tabs>
          <w:tab w:val="left" w:pos="1000"/>
        </w:tabs>
        <w:spacing w:before="120" w:after="120" w:line="251" w:lineRule="auto"/>
        <w:ind w:left="1000" w:hanging="454"/>
        <w:rPr>
          <w:rFonts w:ascii="Verdana" w:eastAsia="Verdana" w:hAnsi="Verdana" w:cs="Verdana"/>
          <w:sz w:val="24"/>
          <w:szCs w:val="24"/>
          <w:lang w:val="en-CA"/>
        </w:rPr>
      </w:pPr>
      <w:r w:rsidRPr="00EE5D87">
        <w:rPr>
          <w:rFonts w:ascii="Verdana" w:eastAsia="Verdana" w:hAnsi="Verdana" w:cs="Verdana"/>
          <w:sz w:val="24"/>
          <w:szCs w:val="24"/>
          <w:lang w:val="en-CA"/>
        </w:rPr>
        <w:t>Consult the dealer or an experienced radio/TV technician for help.</w:t>
      </w:r>
      <w:bookmarkStart w:id="6" w:name="page10"/>
      <w:bookmarkEnd w:id="6"/>
    </w:p>
    <w:p w14:paraId="071683F8" w14:textId="77777777" w:rsidR="002B262E" w:rsidRPr="00EE5D87" w:rsidRDefault="002B262E" w:rsidP="002B262E">
      <w:pPr>
        <w:pStyle w:val="Heading2"/>
        <w:rPr>
          <w:rFonts w:ascii="Verdana" w:hAnsi="Verdana"/>
          <w:b/>
          <w:bCs/>
          <w:color w:val="000000" w:themeColor="text1"/>
          <w:sz w:val="24"/>
          <w:szCs w:val="24"/>
          <w:lang w:val="en-CA"/>
        </w:rPr>
      </w:pPr>
      <w:r w:rsidRPr="00EE5D87">
        <w:rPr>
          <w:rFonts w:ascii="Verdana" w:eastAsia="Verdana" w:hAnsi="Verdana"/>
          <w:b/>
          <w:bCs/>
          <w:color w:val="000000" w:themeColor="text1"/>
          <w:sz w:val="24"/>
          <w:szCs w:val="24"/>
          <w:lang w:val="en-CA"/>
        </w:rPr>
        <w:lastRenderedPageBreak/>
        <w:t>Industry Canada statements</w:t>
      </w:r>
    </w:p>
    <w:p w14:paraId="05D175EC" w14:textId="77777777" w:rsidR="002B262E" w:rsidRPr="00EE5D87" w:rsidRDefault="002B262E" w:rsidP="002B262E">
      <w:pPr>
        <w:spacing w:line="241" w:lineRule="auto"/>
        <w:ind w:right="4"/>
        <w:jc w:val="both"/>
        <w:rPr>
          <w:sz w:val="24"/>
          <w:szCs w:val="24"/>
          <w:lang w:val="en-CA"/>
        </w:rPr>
      </w:pPr>
      <w:r w:rsidRPr="00EE5D87">
        <w:rPr>
          <w:rFonts w:ascii="Verdana" w:eastAsia="Verdana" w:hAnsi="Verdana" w:cs="Verdana"/>
          <w:sz w:val="24"/>
          <w:szCs w:val="24"/>
          <w:lang w:val="en-CA"/>
        </w:rPr>
        <w:t>This device complies with Industry Canada licence-exempt RSS standard(s). Operation is subject to the following two conditions:</w:t>
      </w:r>
    </w:p>
    <w:p w14:paraId="4FA59462" w14:textId="77777777" w:rsidR="002B262E" w:rsidRPr="00EE5D87" w:rsidRDefault="002B262E" w:rsidP="002B262E">
      <w:pPr>
        <w:spacing w:line="242" w:lineRule="auto"/>
        <w:ind w:right="4"/>
        <w:jc w:val="both"/>
        <w:rPr>
          <w:rFonts w:ascii="Verdana" w:eastAsia="Verdana" w:hAnsi="Verdana" w:cs="Verdana"/>
          <w:sz w:val="24"/>
          <w:szCs w:val="24"/>
          <w:lang w:val="en-CA"/>
        </w:rPr>
      </w:pPr>
      <w:r w:rsidRPr="00EE5D87">
        <w:rPr>
          <w:rFonts w:ascii="Verdana" w:eastAsia="Verdana" w:hAnsi="Verdana" w:cs="Verdana"/>
          <w:sz w:val="24"/>
          <w:szCs w:val="24"/>
          <w:lang w:val="en-CA"/>
        </w:rPr>
        <w:t>(1) this device may not cause interference, and (2) this device must accept any interference, including interference that may cause undesired operation of the device.</w:t>
      </w:r>
    </w:p>
    <w:p w14:paraId="1E3A4F8A" w14:textId="77777777" w:rsidR="002B262E" w:rsidRPr="00EE5D87" w:rsidRDefault="002B262E" w:rsidP="002B262E">
      <w:pPr>
        <w:spacing w:line="238" w:lineRule="auto"/>
        <w:ind w:right="4"/>
        <w:jc w:val="both"/>
        <w:rPr>
          <w:sz w:val="24"/>
          <w:szCs w:val="24"/>
        </w:rPr>
      </w:pPr>
      <w:r w:rsidRPr="00EE5D87">
        <w:rPr>
          <w:rFonts w:ascii="Verdana" w:eastAsia="Verdana" w:hAnsi="Verdana" w:cs="Verdana"/>
          <w:sz w:val="24"/>
          <w:szCs w:val="24"/>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14:paraId="3E0A361A" w14:textId="77777777" w:rsidR="002B262E" w:rsidRPr="00EE5D87" w:rsidRDefault="002B262E" w:rsidP="002B262E">
      <w:pPr>
        <w:ind w:right="4"/>
        <w:jc w:val="both"/>
        <w:rPr>
          <w:rFonts w:ascii="Verdana" w:eastAsia="Calibri" w:hAnsi="Verdana" w:cs="Calibri"/>
          <w:b/>
          <w:bCs/>
          <w:sz w:val="20"/>
          <w:szCs w:val="20"/>
          <w:lang w:val="en-CA"/>
        </w:rPr>
      </w:pPr>
      <w:r w:rsidRPr="00EE5D87">
        <w:rPr>
          <w:rFonts w:ascii="Verdana" w:eastAsia="Verdana" w:hAnsi="Verdana" w:cs="Verdana"/>
          <w:sz w:val="24"/>
          <w:szCs w:val="24"/>
          <w:lang w:val="en-CA"/>
        </w:rPr>
        <w:t>CAN ICES-3 (B)/NMB-3(B)</w:t>
      </w:r>
    </w:p>
    <w:p w14:paraId="28CA5C89" w14:textId="77777777" w:rsidR="002B262E" w:rsidRDefault="002B262E" w:rsidP="002B262E">
      <w:pPr>
        <w:spacing w:after="0"/>
        <w:rPr>
          <w:rFonts w:ascii="Verdana" w:eastAsia="Calibri" w:hAnsi="Verdana" w:cs="Calibri"/>
          <w:b/>
          <w:bCs/>
          <w:sz w:val="23"/>
          <w:szCs w:val="23"/>
          <w:lang w:val="en-CA"/>
        </w:rPr>
      </w:pPr>
      <w:r>
        <w:rPr>
          <w:rFonts w:ascii="Verdana" w:eastAsia="Calibri" w:hAnsi="Verdana" w:cs="Calibri"/>
          <w:b/>
          <w:bCs/>
          <w:sz w:val="23"/>
          <w:szCs w:val="23"/>
          <w:lang w:val="en-CA"/>
        </w:rPr>
        <w:br w:type="page"/>
      </w:r>
    </w:p>
    <w:p w14:paraId="155B5841" w14:textId="59075A81" w:rsidR="008F6739" w:rsidRDefault="008F6739" w:rsidP="007018F4">
      <w:pPr>
        <w:rPr>
          <w:lang w:val="en-CA"/>
        </w:rPr>
      </w:pPr>
      <w:r>
        <w:rPr>
          <w:lang w:val="en-CA"/>
        </w:rPr>
        <w:lastRenderedPageBreak/>
        <w:br w:type="page"/>
      </w:r>
    </w:p>
    <w:p w14:paraId="254B5668" w14:textId="1479400D" w:rsidR="00C356F5" w:rsidRPr="002B262E" w:rsidRDefault="00F005AF">
      <w:pPr>
        <w:rPr>
          <w:lang w:val="en-CA"/>
        </w:rPr>
      </w:pPr>
      <w:r>
        <w:rPr>
          <w:noProof/>
          <w:sz w:val="20"/>
          <w:szCs w:val="20"/>
          <w:lang w:val="en-CA"/>
        </w:rPr>
        <w:lastRenderedPageBreak/>
        <mc:AlternateContent>
          <mc:Choice Requires="wps">
            <w:drawing>
              <wp:anchor distT="0" distB="0" distL="114300" distR="114300" simplePos="0" relativeHeight="251658246" behindDoc="0" locked="0" layoutInCell="1" allowOverlap="1" wp14:anchorId="1C085CBC" wp14:editId="760A6679">
                <wp:simplePos x="0" y="0"/>
                <wp:positionH relativeFrom="margin">
                  <wp:posOffset>2906395</wp:posOffset>
                </wp:positionH>
                <wp:positionV relativeFrom="paragraph">
                  <wp:posOffset>5949315</wp:posOffset>
                </wp:positionV>
                <wp:extent cx="1155700" cy="495300"/>
                <wp:effectExtent l="0" t="0" r="25400" b="19050"/>
                <wp:wrapNone/>
                <wp:docPr id="1" name="Zone de texte 1"/>
                <wp:cNvGraphicFramePr/>
                <a:graphic xmlns:a="http://schemas.openxmlformats.org/drawingml/2006/main">
                  <a:graphicData uri="http://schemas.microsoft.com/office/word/2010/wordprocessingShape">
                    <wps:wsp>
                      <wps:cNvSpPr txBox="1"/>
                      <wps:spPr>
                        <a:xfrm>
                          <a:off x="0" y="0"/>
                          <a:ext cx="1155700" cy="495300"/>
                        </a:xfrm>
                        <a:prstGeom prst="rect">
                          <a:avLst/>
                        </a:prstGeom>
                        <a:solidFill>
                          <a:schemeClr val="accent2"/>
                        </a:solidFill>
                        <a:ln w="6350">
                          <a:solidFill>
                            <a:schemeClr val="accent2"/>
                          </a:solidFill>
                        </a:ln>
                      </wps:spPr>
                      <wps:txbx>
                        <w:txbxContent>
                          <w:p w14:paraId="48B4339A" w14:textId="74C10FDE" w:rsidR="00B72EA7" w:rsidRDefault="00B72EA7" w:rsidP="00B72EA7">
                            <w:pPr>
                              <w:pStyle w:val="NoSpacing"/>
                              <w:rPr>
                                <w:rFonts w:ascii="Arial" w:hAnsi="Arial" w:cs="Arial"/>
                                <w:color w:val="FFFFFF" w:themeColor="background1"/>
                                <w:sz w:val="28"/>
                                <w:szCs w:val="28"/>
                                <w:lang w:val="en-CA"/>
                              </w:rPr>
                            </w:pPr>
                            <w:r>
                              <w:rPr>
                                <w:rFonts w:ascii="Arial" w:hAnsi="Arial" w:cs="Arial"/>
                                <w:color w:val="FFFFFF" w:themeColor="background1"/>
                                <w:sz w:val="28"/>
                                <w:szCs w:val="28"/>
                                <w:lang w:val="en-CA"/>
                              </w:rPr>
                              <w:t>A</w:t>
                            </w:r>
                            <w:r w:rsidRPr="00B72EA7">
                              <w:rPr>
                                <w:rFonts w:ascii="Arial" w:hAnsi="Arial" w:cs="Arial"/>
                                <w:color w:val="FFFFFF" w:themeColor="background1"/>
                                <w:sz w:val="28"/>
                                <w:szCs w:val="28"/>
                                <w:lang w:val="en-CA"/>
                              </w:rPr>
                              <w:t xml:space="preserve">CCD-0258 </w:t>
                            </w:r>
                          </w:p>
                          <w:p w14:paraId="4BB667DE" w14:textId="1B56E4DD" w:rsidR="00B72EA7" w:rsidRPr="00B72EA7" w:rsidRDefault="00B72EA7" w:rsidP="00B72EA7">
                            <w:pPr>
                              <w:pStyle w:val="NoSpacing"/>
                              <w:rPr>
                                <w:rFonts w:ascii="Arial" w:hAnsi="Arial" w:cs="Arial"/>
                                <w:color w:val="FFFFFF" w:themeColor="background1"/>
                                <w:sz w:val="28"/>
                                <w:szCs w:val="28"/>
                                <w:lang w:val="en-CA"/>
                              </w:rPr>
                            </w:pPr>
                            <w:r w:rsidRPr="00B72EA7">
                              <w:rPr>
                                <w:rFonts w:ascii="Arial" w:hAnsi="Arial" w:cs="Arial"/>
                                <w:color w:val="FFFFFF" w:themeColor="background1"/>
                                <w:sz w:val="28"/>
                                <w:szCs w:val="28"/>
                                <w:lang w:val="en-CA"/>
                              </w:rPr>
                              <w:t>R</w:t>
                            </w:r>
                            <w:r w:rsidR="007018F4">
                              <w:rPr>
                                <w:rFonts w:ascii="Arial" w:hAnsi="Arial" w:cs="Arial"/>
                                <w:color w:val="FFFFFF" w:themeColor="background1"/>
                                <w:sz w:val="28"/>
                                <w:szCs w:val="28"/>
                                <w:lang w:val="en-CA"/>
                              </w:rPr>
                              <w:t xml:space="preserve">ev </w:t>
                            </w:r>
                            <w:r w:rsidRPr="00B72EA7">
                              <w:rPr>
                                <w:rFonts w:ascii="Arial" w:hAnsi="Arial" w:cs="Arial"/>
                                <w:color w:val="FFFFFF" w:themeColor="background1"/>
                                <w:sz w:val="28"/>
                                <w:szCs w:val="28"/>
                                <w:lang w:val="en-CA"/>
                              </w:rPr>
                              <w:t>0</w:t>
                            </w:r>
                            <w:r w:rsidR="007018F4">
                              <w:rPr>
                                <w:rFonts w:ascii="Arial" w:hAnsi="Arial" w:cs="Arial"/>
                                <w:color w:val="FFFFFF" w:themeColor="background1"/>
                                <w:sz w:val="28"/>
                                <w:szCs w:val="28"/>
                                <w:lang w:val="en-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85CBC" id="_x0000_t202" coordsize="21600,21600" o:spt="202" path="m,l,21600r21600,l21600,xe">
                <v:stroke joinstyle="miter"/>
                <v:path gradientshapeok="t" o:connecttype="rect"/>
              </v:shapetype>
              <v:shape id="Zone de texte 1" o:spid="_x0000_s1026" type="#_x0000_t202" style="position:absolute;margin-left:228.85pt;margin-top:468.45pt;width:91pt;height:3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" fillcolor="#ed7d31 [3205]" strokecolor="#ed7d31 [3205]" strokeweight=".5pt">
                <v:textbox>
                  <w:txbxContent>
                    <w:p w14:paraId="48B4339A" w14:textId="74C10FDE" w:rsidR="00B72EA7" w:rsidRDefault="00B72EA7" w:rsidP="00B72EA7">
                      <w:pPr>
                        <w:pStyle w:val="Sansinterligne"/>
                        <w:rPr>
                          <w:rFonts w:ascii="Arial" w:hAnsi="Arial" w:cs="Arial"/>
                          <w:color w:val="FFFFFF" w:themeColor="background1"/>
                          <w:sz w:val="28"/>
                          <w:szCs w:val="28"/>
                          <w:lang w:val="en-CA"/>
                        </w:rPr>
                      </w:pPr>
                      <w:r>
                        <w:rPr>
                          <w:rFonts w:ascii="Arial" w:hAnsi="Arial" w:cs="Arial"/>
                          <w:color w:val="FFFFFF" w:themeColor="background1"/>
                          <w:sz w:val="28"/>
                          <w:szCs w:val="28"/>
                          <w:lang w:val="en-CA"/>
                        </w:rPr>
                        <w:t>A</w:t>
                      </w:r>
                      <w:r w:rsidRPr="00B72EA7">
                        <w:rPr>
                          <w:rFonts w:ascii="Arial" w:hAnsi="Arial" w:cs="Arial"/>
                          <w:color w:val="FFFFFF" w:themeColor="background1"/>
                          <w:sz w:val="28"/>
                          <w:szCs w:val="28"/>
                          <w:lang w:val="en-CA"/>
                        </w:rPr>
                        <w:t xml:space="preserve">CCD-0258 </w:t>
                      </w:r>
                    </w:p>
                    <w:p w14:paraId="4BB667DE" w14:textId="1B56E4DD" w:rsidR="00B72EA7" w:rsidRPr="00B72EA7" w:rsidRDefault="00B72EA7" w:rsidP="00B72EA7">
                      <w:pPr>
                        <w:pStyle w:val="Sansinterligne"/>
                        <w:rPr>
                          <w:rFonts w:ascii="Arial" w:hAnsi="Arial" w:cs="Arial"/>
                          <w:color w:val="FFFFFF" w:themeColor="background1"/>
                          <w:sz w:val="28"/>
                          <w:szCs w:val="28"/>
                          <w:lang w:val="en-CA"/>
                        </w:rPr>
                      </w:pPr>
                      <w:r w:rsidRPr="00B72EA7">
                        <w:rPr>
                          <w:rFonts w:ascii="Arial" w:hAnsi="Arial" w:cs="Arial"/>
                          <w:color w:val="FFFFFF" w:themeColor="background1"/>
                          <w:sz w:val="28"/>
                          <w:szCs w:val="28"/>
                          <w:lang w:val="en-CA"/>
                        </w:rPr>
                        <w:t>R</w:t>
                      </w:r>
                      <w:r w:rsidR="007018F4">
                        <w:rPr>
                          <w:rFonts w:ascii="Arial" w:hAnsi="Arial" w:cs="Arial"/>
                          <w:color w:val="FFFFFF" w:themeColor="background1"/>
                          <w:sz w:val="28"/>
                          <w:szCs w:val="28"/>
                          <w:lang w:val="en-CA"/>
                        </w:rPr>
                        <w:t xml:space="preserve">ev </w:t>
                      </w:r>
                      <w:r w:rsidRPr="00B72EA7">
                        <w:rPr>
                          <w:rFonts w:ascii="Arial" w:hAnsi="Arial" w:cs="Arial"/>
                          <w:color w:val="FFFFFF" w:themeColor="background1"/>
                          <w:sz w:val="28"/>
                          <w:szCs w:val="28"/>
                          <w:lang w:val="en-CA"/>
                        </w:rPr>
                        <w:t>0</w:t>
                      </w:r>
                      <w:r w:rsidR="007018F4">
                        <w:rPr>
                          <w:rFonts w:ascii="Arial" w:hAnsi="Arial" w:cs="Arial"/>
                          <w:color w:val="FFFFFF" w:themeColor="background1"/>
                          <w:sz w:val="28"/>
                          <w:szCs w:val="28"/>
                          <w:lang w:val="en-CA"/>
                        </w:rPr>
                        <w:t>2</w:t>
                      </w:r>
                    </w:p>
                  </w:txbxContent>
                </v:textbox>
                <w10:wrap anchorx="margin"/>
              </v:shape>
            </w:pict>
          </mc:Fallback>
        </mc:AlternateContent>
      </w:r>
      <w:r>
        <w:rPr>
          <w:noProof/>
          <w:lang w:val="en-CA"/>
        </w:rPr>
        <w:drawing>
          <wp:anchor distT="0" distB="0" distL="114300" distR="114300" simplePos="0" relativeHeight="251658245" behindDoc="0" locked="0" layoutInCell="1" allowOverlap="1" wp14:anchorId="31978484" wp14:editId="7089F717">
            <wp:simplePos x="0" y="0"/>
            <wp:positionH relativeFrom="page">
              <wp:align>left</wp:align>
            </wp:positionH>
            <wp:positionV relativeFrom="paragraph">
              <wp:posOffset>4558665</wp:posOffset>
            </wp:positionV>
            <wp:extent cx="5056505" cy="2662427"/>
            <wp:effectExtent l="0" t="0" r="0" b="5080"/>
            <wp:wrapNone/>
            <wp:docPr id="7" name="Image 7" descr="HumanW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HumanWare logo"/>
                    <pic:cNvPicPr/>
                  </pic:nvPicPr>
                  <pic:blipFill>
                    <a:blip r:embed="rId20">
                      <a:extLst>
                        <a:ext uri="{28A0092B-C50C-407E-A947-70E740481C1C}">
                          <a14:useLocalDpi xmlns:a14="http://schemas.microsoft.com/office/drawing/2010/main" val="0"/>
                        </a:ext>
                      </a:extLst>
                    </a:blip>
                    <a:stretch>
                      <a:fillRect/>
                    </a:stretch>
                  </pic:blipFill>
                  <pic:spPr>
                    <a:xfrm>
                      <a:off x="0" y="0"/>
                      <a:ext cx="5056505" cy="2662427"/>
                    </a:xfrm>
                    <a:prstGeom prst="rect">
                      <a:avLst/>
                    </a:prstGeom>
                  </pic:spPr>
                </pic:pic>
              </a:graphicData>
            </a:graphic>
            <wp14:sizeRelH relativeFrom="page">
              <wp14:pctWidth>0</wp14:pctWidth>
            </wp14:sizeRelH>
            <wp14:sizeRelV relativeFrom="page">
              <wp14:pctHeight>0</wp14:pctHeight>
            </wp14:sizeRelV>
          </wp:anchor>
        </w:drawing>
      </w:r>
      <w:r w:rsidR="002E3F91" w:rsidRPr="00CA5C7F">
        <w:rPr>
          <w:noProof/>
          <w:lang w:val="en-CA"/>
        </w:rPr>
        <w:drawing>
          <wp:anchor distT="0" distB="0" distL="114300" distR="114300" simplePos="0" relativeHeight="251658243" behindDoc="0" locked="0" layoutInCell="1" allowOverlap="1" wp14:anchorId="78C486C9" wp14:editId="2325E3FA">
            <wp:simplePos x="0" y="0"/>
            <wp:positionH relativeFrom="page">
              <wp:posOffset>635</wp:posOffset>
            </wp:positionH>
            <wp:positionV relativeFrom="paragraph">
              <wp:posOffset>-534035</wp:posOffset>
            </wp:positionV>
            <wp:extent cx="5029200" cy="6511633"/>
            <wp:effectExtent l="0" t="0" r="0" b="3810"/>
            <wp:wrapNone/>
            <wp:docPr id="817162669" name="Image 817162669" descr="Customer support&#10;&#10;For customer support, please contact the HumanWare office nearest you or view our Website at:&#10;www.humanware.com&#10;&#10;North America: 1 (800) 722-3393&#10;or e-mail to us.support@humanware.com&#10;&#10;Europe: (0044) 1933 415800&#10;or e-mail to eu.support@humanware.com&#10;&#10;Australia / Asia: (02) 9686 2600&#10;or email to au.sales@humanw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62669" name="Image 817162669" descr="Customer support&#10;&#10;For customer support, please contact the HumanWare office nearest you or view our Website at:&#10;www.humanware.com&#10;&#10;North America: 1 (800) 722-3393&#10;or e-mail to us.support@humanware.com&#10;&#10;Europe: (0044) 1933 415800&#10;or e-mail to eu.support@humanware.com&#10;&#10;Australia / Asia: (02) 9686 2600&#10;or email to au.sales@humanware.com"/>
                    <pic:cNvPicPr/>
                  </pic:nvPicPr>
                  <pic:blipFill>
                    <a:blip r:embed="rId21">
                      <a:extLst>
                        <a:ext uri="{28A0092B-C50C-407E-A947-70E740481C1C}">
                          <a14:useLocalDpi xmlns:a14="http://schemas.microsoft.com/office/drawing/2010/main" val="0"/>
                        </a:ext>
                      </a:extLst>
                    </a:blip>
                    <a:stretch>
                      <a:fillRect/>
                    </a:stretch>
                  </pic:blipFill>
                  <pic:spPr>
                    <a:xfrm>
                      <a:off x="0" y="0"/>
                      <a:ext cx="5029200" cy="6511633"/>
                    </a:xfrm>
                    <a:prstGeom prst="rect">
                      <a:avLst/>
                    </a:prstGeom>
                  </pic:spPr>
                </pic:pic>
              </a:graphicData>
            </a:graphic>
            <wp14:sizeRelH relativeFrom="page">
              <wp14:pctWidth>0</wp14:pctWidth>
            </wp14:sizeRelH>
            <wp14:sizeRelV relativeFrom="page">
              <wp14:pctHeight>0</wp14:pctHeight>
            </wp14:sizeRelV>
          </wp:anchor>
        </w:drawing>
      </w:r>
    </w:p>
    <w:sectPr w:rsidR="00C356F5" w:rsidRPr="002B262E" w:rsidSect="006831CB">
      <w:footerReference w:type="default" r:id="rId22"/>
      <w:pgSz w:w="7921" w:h="12242"/>
      <w:pgMar w:top="851" w:right="833" w:bottom="709"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AB440" w14:textId="77777777" w:rsidR="00F66A91" w:rsidRDefault="00F66A91" w:rsidP="006831CB">
      <w:pPr>
        <w:spacing w:after="0" w:line="240" w:lineRule="auto"/>
      </w:pPr>
      <w:r>
        <w:separator/>
      </w:r>
    </w:p>
  </w:endnote>
  <w:endnote w:type="continuationSeparator" w:id="0">
    <w:p w14:paraId="78FD44C0" w14:textId="77777777" w:rsidR="00F66A91" w:rsidRDefault="00F66A91" w:rsidP="006831CB">
      <w:pPr>
        <w:spacing w:after="0" w:line="240" w:lineRule="auto"/>
      </w:pPr>
      <w:r>
        <w:continuationSeparator/>
      </w:r>
    </w:p>
  </w:endnote>
  <w:endnote w:type="continuationNotice" w:id="1">
    <w:p w14:paraId="605D11F9" w14:textId="77777777" w:rsidR="00F66A91" w:rsidRDefault="00F66A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507061"/>
      <w:docPartObj>
        <w:docPartGallery w:val="Page Numbers (Bottom of Page)"/>
        <w:docPartUnique/>
      </w:docPartObj>
    </w:sdtPr>
    <w:sdtEndPr/>
    <w:sdtContent>
      <w:p w14:paraId="4930EFC5" w14:textId="2D094AFD" w:rsidR="006831CB" w:rsidRDefault="006831CB">
        <w:pPr>
          <w:pStyle w:val="Footer"/>
          <w:jc w:val="center"/>
        </w:pPr>
        <w:r>
          <w:fldChar w:fldCharType="begin"/>
        </w:r>
        <w:r>
          <w:instrText>PAGE   \* MERGEFORMAT</w:instrText>
        </w:r>
        <w:r>
          <w:fldChar w:fldCharType="separate"/>
        </w:r>
        <w:r>
          <w:rPr>
            <w:lang w:val="fr-FR"/>
          </w:rPr>
          <w:t>2</w:t>
        </w:r>
        <w:r>
          <w:fldChar w:fldCharType="end"/>
        </w:r>
      </w:p>
    </w:sdtContent>
  </w:sdt>
  <w:p w14:paraId="384ED8C0" w14:textId="77777777" w:rsidR="006831CB" w:rsidRDefault="00683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2A3A7" w14:textId="77777777" w:rsidR="00F66A91" w:rsidRDefault="00F66A91" w:rsidP="006831CB">
      <w:pPr>
        <w:spacing w:after="0" w:line="240" w:lineRule="auto"/>
      </w:pPr>
      <w:r>
        <w:separator/>
      </w:r>
    </w:p>
  </w:footnote>
  <w:footnote w:type="continuationSeparator" w:id="0">
    <w:p w14:paraId="722B7822" w14:textId="77777777" w:rsidR="00F66A91" w:rsidRDefault="00F66A91" w:rsidP="006831CB">
      <w:pPr>
        <w:spacing w:after="0" w:line="240" w:lineRule="auto"/>
      </w:pPr>
      <w:r>
        <w:continuationSeparator/>
      </w:r>
    </w:p>
  </w:footnote>
  <w:footnote w:type="continuationNotice" w:id="1">
    <w:p w14:paraId="64516581" w14:textId="77777777" w:rsidR="00F66A91" w:rsidRDefault="00F66A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E1F29"/>
    <w:multiLevelType w:val="hybridMultilevel"/>
    <w:tmpl w:val="ED8A6742"/>
    <w:lvl w:ilvl="0" w:tplc="DBE47A40">
      <w:start w:val="1"/>
      <w:numFmt w:val="bullet"/>
      <w:lvlText w:val="•"/>
      <w:lvlJc w:val="left"/>
    </w:lvl>
    <w:lvl w:ilvl="1" w:tplc="5838C912">
      <w:numFmt w:val="decimal"/>
      <w:lvlText w:val=""/>
      <w:lvlJc w:val="left"/>
    </w:lvl>
    <w:lvl w:ilvl="2" w:tplc="2FEE20A0">
      <w:numFmt w:val="decimal"/>
      <w:lvlText w:val=""/>
      <w:lvlJc w:val="left"/>
    </w:lvl>
    <w:lvl w:ilvl="3" w:tplc="E59E5E94">
      <w:numFmt w:val="decimal"/>
      <w:lvlText w:val=""/>
      <w:lvlJc w:val="left"/>
    </w:lvl>
    <w:lvl w:ilvl="4" w:tplc="BD5ADDA4">
      <w:numFmt w:val="decimal"/>
      <w:lvlText w:val=""/>
      <w:lvlJc w:val="left"/>
    </w:lvl>
    <w:lvl w:ilvl="5" w:tplc="7CC292AA">
      <w:numFmt w:val="decimal"/>
      <w:lvlText w:val=""/>
      <w:lvlJc w:val="left"/>
    </w:lvl>
    <w:lvl w:ilvl="6" w:tplc="256AD324">
      <w:numFmt w:val="decimal"/>
      <w:lvlText w:val=""/>
      <w:lvlJc w:val="left"/>
    </w:lvl>
    <w:lvl w:ilvl="7" w:tplc="93349F66">
      <w:numFmt w:val="decimal"/>
      <w:lvlText w:val=""/>
      <w:lvlJc w:val="left"/>
    </w:lvl>
    <w:lvl w:ilvl="8" w:tplc="7764D952">
      <w:numFmt w:val="decimal"/>
      <w:lvlText w:val=""/>
      <w:lvlJc w:val="left"/>
    </w:lvl>
  </w:abstractNum>
  <w:abstractNum w:abstractNumId="1" w15:restartNumberingAfterBreak="0">
    <w:nsid w:val="2AE8944A"/>
    <w:multiLevelType w:val="hybridMultilevel"/>
    <w:tmpl w:val="124C6250"/>
    <w:lvl w:ilvl="0" w:tplc="FFFFFFFF">
      <w:start w:val="1"/>
      <w:numFmt w:val="bullet"/>
      <w:lvlText w:val="•"/>
      <w:lvlJc w:val="left"/>
      <w:rPr>
        <w:rFonts w:ascii="Symbol" w:hAnsi="Symbol" w:hint="default"/>
      </w:rPr>
    </w:lvl>
    <w:lvl w:ilvl="1" w:tplc="735269F8">
      <w:numFmt w:val="decimal"/>
      <w:lvlText w:val=""/>
      <w:lvlJc w:val="left"/>
    </w:lvl>
    <w:lvl w:ilvl="2" w:tplc="C1DEF046">
      <w:numFmt w:val="decimal"/>
      <w:lvlText w:val=""/>
      <w:lvlJc w:val="left"/>
    </w:lvl>
    <w:lvl w:ilvl="3" w:tplc="46A211BC">
      <w:numFmt w:val="decimal"/>
      <w:lvlText w:val=""/>
      <w:lvlJc w:val="left"/>
    </w:lvl>
    <w:lvl w:ilvl="4" w:tplc="DB5A9360">
      <w:numFmt w:val="decimal"/>
      <w:lvlText w:val=""/>
      <w:lvlJc w:val="left"/>
    </w:lvl>
    <w:lvl w:ilvl="5" w:tplc="61E06990">
      <w:numFmt w:val="decimal"/>
      <w:lvlText w:val=""/>
      <w:lvlJc w:val="left"/>
    </w:lvl>
    <w:lvl w:ilvl="6" w:tplc="46FCA9F6">
      <w:numFmt w:val="decimal"/>
      <w:lvlText w:val=""/>
      <w:lvlJc w:val="left"/>
    </w:lvl>
    <w:lvl w:ilvl="7" w:tplc="E6E6AF24">
      <w:numFmt w:val="decimal"/>
      <w:lvlText w:val=""/>
      <w:lvlJc w:val="left"/>
    </w:lvl>
    <w:lvl w:ilvl="8" w:tplc="6D2CACBE">
      <w:numFmt w:val="decimal"/>
      <w:lvlText w:val=""/>
      <w:lvlJc w:val="left"/>
    </w:lvl>
  </w:abstractNum>
  <w:abstractNum w:abstractNumId="2" w15:restartNumberingAfterBreak="0">
    <w:nsid w:val="3D1B58BA"/>
    <w:multiLevelType w:val="hybridMultilevel"/>
    <w:tmpl w:val="94D093A8"/>
    <w:lvl w:ilvl="0" w:tplc="1F460C5C">
      <w:start w:val="1"/>
      <w:numFmt w:val="bullet"/>
      <w:lvlText w:val="•"/>
      <w:lvlJc w:val="left"/>
    </w:lvl>
    <w:lvl w:ilvl="1" w:tplc="6CC43E2A">
      <w:numFmt w:val="decimal"/>
      <w:lvlText w:val=""/>
      <w:lvlJc w:val="left"/>
    </w:lvl>
    <w:lvl w:ilvl="2" w:tplc="38A216FA">
      <w:numFmt w:val="decimal"/>
      <w:lvlText w:val=""/>
      <w:lvlJc w:val="left"/>
    </w:lvl>
    <w:lvl w:ilvl="3" w:tplc="E662C178">
      <w:numFmt w:val="decimal"/>
      <w:lvlText w:val=""/>
      <w:lvlJc w:val="left"/>
    </w:lvl>
    <w:lvl w:ilvl="4" w:tplc="C69A96A4">
      <w:numFmt w:val="decimal"/>
      <w:lvlText w:val=""/>
      <w:lvlJc w:val="left"/>
    </w:lvl>
    <w:lvl w:ilvl="5" w:tplc="8D64D090">
      <w:numFmt w:val="decimal"/>
      <w:lvlText w:val=""/>
      <w:lvlJc w:val="left"/>
    </w:lvl>
    <w:lvl w:ilvl="6" w:tplc="A98CF1E2">
      <w:numFmt w:val="decimal"/>
      <w:lvlText w:val=""/>
      <w:lvlJc w:val="left"/>
    </w:lvl>
    <w:lvl w:ilvl="7" w:tplc="0F8EFF9A">
      <w:numFmt w:val="decimal"/>
      <w:lvlText w:val=""/>
      <w:lvlJc w:val="left"/>
    </w:lvl>
    <w:lvl w:ilvl="8" w:tplc="7A7C7D80">
      <w:numFmt w:val="decimal"/>
      <w:lvlText w:val=""/>
      <w:lvlJc w:val="left"/>
    </w:lvl>
  </w:abstractNum>
  <w:abstractNum w:abstractNumId="3" w15:restartNumberingAfterBreak="0">
    <w:nsid w:val="46E87CCD"/>
    <w:multiLevelType w:val="hybridMultilevel"/>
    <w:tmpl w:val="D1D44C62"/>
    <w:lvl w:ilvl="0" w:tplc="9DC2C914">
      <w:start w:val="1"/>
      <w:numFmt w:val="bullet"/>
      <w:lvlText w:val="-"/>
      <w:lvlJc w:val="left"/>
    </w:lvl>
    <w:lvl w:ilvl="1" w:tplc="AD785382">
      <w:numFmt w:val="decimal"/>
      <w:lvlText w:val=""/>
      <w:lvlJc w:val="left"/>
    </w:lvl>
    <w:lvl w:ilvl="2" w:tplc="390E36DC">
      <w:numFmt w:val="decimal"/>
      <w:lvlText w:val=""/>
      <w:lvlJc w:val="left"/>
    </w:lvl>
    <w:lvl w:ilvl="3" w:tplc="1C9255F4">
      <w:numFmt w:val="decimal"/>
      <w:lvlText w:val=""/>
      <w:lvlJc w:val="left"/>
    </w:lvl>
    <w:lvl w:ilvl="4" w:tplc="F8824402">
      <w:numFmt w:val="decimal"/>
      <w:lvlText w:val=""/>
      <w:lvlJc w:val="left"/>
    </w:lvl>
    <w:lvl w:ilvl="5" w:tplc="8E2A6B48">
      <w:numFmt w:val="decimal"/>
      <w:lvlText w:val=""/>
      <w:lvlJc w:val="left"/>
    </w:lvl>
    <w:lvl w:ilvl="6" w:tplc="31981692">
      <w:numFmt w:val="decimal"/>
      <w:lvlText w:val=""/>
      <w:lvlJc w:val="left"/>
    </w:lvl>
    <w:lvl w:ilvl="7" w:tplc="45B214DA">
      <w:numFmt w:val="decimal"/>
      <w:lvlText w:val=""/>
      <w:lvlJc w:val="left"/>
    </w:lvl>
    <w:lvl w:ilvl="8" w:tplc="501466C2">
      <w:numFmt w:val="decimal"/>
      <w:lvlText w:val=""/>
      <w:lvlJc w:val="left"/>
    </w:lvl>
  </w:abstractNum>
  <w:abstractNum w:abstractNumId="4" w15:restartNumberingAfterBreak="0">
    <w:nsid w:val="4ACE7779"/>
    <w:multiLevelType w:val="hybridMultilevel"/>
    <w:tmpl w:val="3E5CDB8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625558EC"/>
    <w:multiLevelType w:val="hybridMultilevel"/>
    <w:tmpl w:val="F28814EC"/>
    <w:lvl w:ilvl="0" w:tplc="FCFCF68E">
      <w:start w:val="1"/>
      <w:numFmt w:val="decimal"/>
      <w:lvlText w:val="%1."/>
      <w:lvlJc w:val="left"/>
      <w:rPr>
        <w:rFonts w:ascii="Verdana" w:hAnsi="Verdana" w:hint="default"/>
      </w:rPr>
    </w:lvl>
    <w:lvl w:ilvl="1" w:tplc="95BE2EBC">
      <w:numFmt w:val="decimal"/>
      <w:lvlText w:val=""/>
      <w:lvlJc w:val="left"/>
    </w:lvl>
    <w:lvl w:ilvl="2" w:tplc="3CF04EA4">
      <w:numFmt w:val="decimal"/>
      <w:lvlText w:val=""/>
      <w:lvlJc w:val="left"/>
    </w:lvl>
    <w:lvl w:ilvl="3" w:tplc="432C806A">
      <w:numFmt w:val="decimal"/>
      <w:lvlText w:val=""/>
      <w:lvlJc w:val="left"/>
    </w:lvl>
    <w:lvl w:ilvl="4" w:tplc="011045D8">
      <w:numFmt w:val="decimal"/>
      <w:lvlText w:val=""/>
      <w:lvlJc w:val="left"/>
    </w:lvl>
    <w:lvl w:ilvl="5" w:tplc="F80694B8">
      <w:numFmt w:val="decimal"/>
      <w:lvlText w:val=""/>
      <w:lvlJc w:val="left"/>
    </w:lvl>
    <w:lvl w:ilvl="6" w:tplc="CCE85D60">
      <w:numFmt w:val="decimal"/>
      <w:lvlText w:val=""/>
      <w:lvlJc w:val="left"/>
    </w:lvl>
    <w:lvl w:ilvl="7" w:tplc="B1EC32EA">
      <w:numFmt w:val="decimal"/>
      <w:lvlText w:val=""/>
      <w:lvlJc w:val="left"/>
    </w:lvl>
    <w:lvl w:ilvl="8" w:tplc="C9D0D4CA">
      <w:numFmt w:val="decimal"/>
      <w:lvlText w:val=""/>
      <w:lvlJc w:val="left"/>
    </w:lvl>
  </w:abstractNum>
  <w:abstractNum w:abstractNumId="6" w15:restartNumberingAfterBreak="0">
    <w:nsid w:val="7D3C3E39"/>
    <w:multiLevelType w:val="hybridMultilevel"/>
    <w:tmpl w:val="A944253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448281616">
    <w:abstractNumId w:val="1"/>
  </w:num>
  <w:num w:numId="2" w16cid:durableId="1956516016">
    <w:abstractNumId w:val="5"/>
  </w:num>
  <w:num w:numId="3" w16cid:durableId="355664447">
    <w:abstractNumId w:val="0"/>
  </w:num>
  <w:num w:numId="4" w16cid:durableId="1587765580">
    <w:abstractNumId w:val="3"/>
  </w:num>
  <w:num w:numId="5" w16cid:durableId="1043873175">
    <w:abstractNumId w:val="2"/>
  </w:num>
  <w:num w:numId="6" w16cid:durableId="1788742453">
    <w:abstractNumId w:val="6"/>
  </w:num>
  <w:num w:numId="7" w16cid:durableId="1599368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0NDAzNjQxNzAyt7BQ0lEKTi0uzszPAykwrAUAif4KRywAAAA="/>
  </w:docVars>
  <w:rsids>
    <w:rsidRoot w:val="00F81072"/>
    <w:rsid w:val="000025A6"/>
    <w:rsid w:val="00013806"/>
    <w:rsid w:val="0001406D"/>
    <w:rsid w:val="00033EED"/>
    <w:rsid w:val="00080EEB"/>
    <w:rsid w:val="000E5443"/>
    <w:rsid w:val="00147CA9"/>
    <w:rsid w:val="001937AC"/>
    <w:rsid w:val="001D7A85"/>
    <w:rsid w:val="00210F3C"/>
    <w:rsid w:val="00232104"/>
    <w:rsid w:val="002374CB"/>
    <w:rsid w:val="002B262E"/>
    <w:rsid w:val="002E3F91"/>
    <w:rsid w:val="002F4BDC"/>
    <w:rsid w:val="00383DEE"/>
    <w:rsid w:val="003A2A90"/>
    <w:rsid w:val="0047706F"/>
    <w:rsid w:val="00481A46"/>
    <w:rsid w:val="00542C18"/>
    <w:rsid w:val="00560D1F"/>
    <w:rsid w:val="005618C6"/>
    <w:rsid w:val="005B18B7"/>
    <w:rsid w:val="00603397"/>
    <w:rsid w:val="00636C19"/>
    <w:rsid w:val="006831CB"/>
    <w:rsid w:val="006920EE"/>
    <w:rsid w:val="006B0685"/>
    <w:rsid w:val="006C32C7"/>
    <w:rsid w:val="006F289C"/>
    <w:rsid w:val="00700A41"/>
    <w:rsid w:val="007018F4"/>
    <w:rsid w:val="00793613"/>
    <w:rsid w:val="007B77C0"/>
    <w:rsid w:val="0086612C"/>
    <w:rsid w:val="0088284A"/>
    <w:rsid w:val="008C0999"/>
    <w:rsid w:val="008D3560"/>
    <w:rsid w:val="008D3AFA"/>
    <w:rsid w:val="008F6739"/>
    <w:rsid w:val="00943E8E"/>
    <w:rsid w:val="00944507"/>
    <w:rsid w:val="009A698D"/>
    <w:rsid w:val="009D4CEF"/>
    <w:rsid w:val="00A3530D"/>
    <w:rsid w:val="00A62B77"/>
    <w:rsid w:val="00AA338D"/>
    <w:rsid w:val="00AD01B8"/>
    <w:rsid w:val="00B01B46"/>
    <w:rsid w:val="00B45AB2"/>
    <w:rsid w:val="00B72EA7"/>
    <w:rsid w:val="00B836D8"/>
    <w:rsid w:val="00BC2877"/>
    <w:rsid w:val="00BC665A"/>
    <w:rsid w:val="00C356F5"/>
    <w:rsid w:val="00C40610"/>
    <w:rsid w:val="00CA4E3C"/>
    <w:rsid w:val="00CF627A"/>
    <w:rsid w:val="00D21B37"/>
    <w:rsid w:val="00D27F9B"/>
    <w:rsid w:val="00E3147E"/>
    <w:rsid w:val="00EB1952"/>
    <w:rsid w:val="00EE5D87"/>
    <w:rsid w:val="00F005AF"/>
    <w:rsid w:val="00F1266C"/>
    <w:rsid w:val="00F56EAE"/>
    <w:rsid w:val="00F66A91"/>
    <w:rsid w:val="00F81072"/>
    <w:rsid w:val="00FA1B32"/>
    <w:rsid w:val="00FB2822"/>
    <w:rsid w:val="00FB449C"/>
    <w:rsid w:val="00FE1052"/>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37992"/>
  <w15:chartTrackingRefBased/>
  <w15:docId w15:val="{5F44B68E-DA8C-43BC-B72A-E4B261E7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6EAE"/>
    <w:pPr>
      <w:keepNext/>
      <w:keepLines/>
      <w:spacing w:before="240" w:after="120" w:line="240" w:lineRule="auto"/>
      <w:outlineLvl w:val="0"/>
    </w:pPr>
    <w:rPr>
      <w:rFonts w:asciiTheme="majorHAnsi" w:eastAsiaTheme="majorEastAsia" w:hAnsiTheme="majorHAnsi" w:cstheme="majorBidi"/>
      <w:color w:val="2F5496" w:themeColor="accent1" w:themeShade="BF"/>
      <w:sz w:val="32"/>
      <w:szCs w:val="32"/>
      <w:lang w:eastAsia="fr-CA"/>
    </w:rPr>
  </w:style>
  <w:style w:type="paragraph" w:styleId="Heading2">
    <w:name w:val="heading 2"/>
    <w:basedOn w:val="Normal"/>
    <w:next w:val="Normal"/>
    <w:link w:val="Heading2Char"/>
    <w:uiPriority w:val="9"/>
    <w:unhideWhenUsed/>
    <w:qFormat/>
    <w:rsid w:val="00F56EAE"/>
    <w:pPr>
      <w:keepNext/>
      <w:keepLines/>
      <w:spacing w:before="40" w:after="120" w:line="240" w:lineRule="auto"/>
      <w:outlineLvl w:val="1"/>
    </w:pPr>
    <w:rPr>
      <w:rFonts w:asciiTheme="majorHAnsi" w:eastAsiaTheme="majorEastAsia" w:hAnsiTheme="majorHAnsi" w:cstheme="majorBidi"/>
      <w:color w:val="2F5496" w:themeColor="accent1" w:themeShade="BF"/>
      <w:sz w:val="26"/>
      <w:szCs w:val="26"/>
      <w:lang w:eastAsia="fr-CA"/>
    </w:rPr>
  </w:style>
  <w:style w:type="paragraph" w:styleId="Heading3">
    <w:name w:val="heading 3"/>
    <w:basedOn w:val="Normal"/>
    <w:next w:val="Normal"/>
    <w:link w:val="Heading3Char"/>
    <w:uiPriority w:val="9"/>
    <w:semiHidden/>
    <w:unhideWhenUsed/>
    <w:qFormat/>
    <w:rsid w:val="002B26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2A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A90"/>
    <w:rPr>
      <w:rFonts w:ascii="Segoe UI" w:hAnsi="Segoe UI" w:cs="Segoe UI"/>
      <w:sz w:val="18"/>
      <w:szCs w:val="18"/>
    </w:rPr>
  </w:style>
  <w:style w:type="character" w:customStyle="1" w:styleId="Heading1Char">
    <w:name w:val="Heading 1 Char"/>
    <w:basedOn w:val="DefaultParagraphFont"/>
    <w:link w:val="Heading1"/>
    <w:uiPriority w:val="9"/>
    <w:rsid w:val="00F56EAE"/>
    <w:rPr>
      <w:rFonts w:asciiTheme="majorHAnsi" w:eastAsiaTheme="majorEastAsia" w:hAnsiTheme="majorHAnsi" w:cstheme="majorBidi"/>
      <w:color w:val="2F5496" w:themeColor="accent1" w:themeShade="BF"/>
      <w:sz w:val="32"/>
      <w:szCs w:val="32"/>
      <w:lang w:eastAsia="fr-CA"/>
    </w:rPr>
  </w:style>
  <w:style w:type="character" w:customStyle="1" w:styleId="Heading2Char">
    <w:name w:val="Heading 2 Char"/>
    <w:basedOn w:val="DefaultParagraphFont"/>
    <w:link w:val="Heading2"/>
    <w:uiPriority w:val="9"/>
    <w:rsid w:val="00F56EAE"/>
    <w:rPr>
      <w:rFonts w:asciiTheme="majorHAnsi" w:eastAsiaTheme="majorEastAsia" w:hAnsiTheme="majorHAnsi" w:cstheme="majorBidi"/>
      <w:color w:val="2F5496" w:themeColor="accent1" w:themeShade="BF"/>
      <w:sz w:val="26"/>
      <w:szCs w:val="26"/>
      <w:lang w:eastAsia="fr-CA"/>
    </w:rPr>
  </w:style>
  <w:style w:type="character" w:styleId="CommentReference">
    <w:name w:val="annotation reference"/>
    <w:basedOn w:val="DefaultParagraphFont"/>
    <w:uiPriority w:val="99"/>
    <w:semiHidden/>
    <w:unhideWhenUsed/>
    <w:rsid w:val="00F56EAE"/>
    <w:rPr>
      <w:sz w:val="16"/>
      <w:szCs w:val="16"/>
    </w:rPr>
  </w:style>
  <w:style w:type="paragraph" w:styleId="CommentText">
    <w:name w:val="annotation text"/>
    <w:basedOn w:val="Normal"/>
    <w:link w:val="CommentTextChar"/>
    <w:uiPriority w:val="99"/>
    <w:unhideWhenUsed/>
    <w:rsid w:val="00F56EAE"/>
    <w:pPr>
      <w:spacing w:before="120" w:after="120" w:line="240" w:lineRule="auto"/>
    </w:pPr>
    <w:rPr>
      <w:rFonts w:ascii="Times New Roman" w:eastAsiaTheme="minorEastAsia" w:hAnsi="Times New Roman" w:cs="Times New Roman"/>
      <w:sz w:val="20"/>
      <w:szCs w:val="20"/>
      <w:lang w:eastAsia="fr-CA"/>
    </w:rPr>
  </w:style>
  <w:style w:type="character" w:customStyle="1" w:styleId="CommentTextChar">
    <w:name w:val="Comment Text Char"/>
    <w:basedOn w:val="DefaultParagraphFont"/>
    <w:link w:val="CommentText"/>
    <w:uiPriority w:val="99"/>
    <w:rsid w:val="00F56EAE"/>
    <w:rPr>
      <w:rFonts w:ascii="Times New Roman" w:eastAsiaTheme="minorEastAsia" w:hAnsi="Times New Roman" w:cs="Times New Roman"/>
      <w:sz w:val="20"/>
      <w:szCs w:val="20"/>
      <w:lang w:eastAsia="fr-CA"/>
    </w:rPr>
  </w:style>
  <w:style w:type="character" w:customStyle="1" w:styleId="Heading3Char">
    <w:name w:val="Heading 3 Char"/>
    <w:basedOn w:val="DefaultParagraphFont"/>
    <w:link w:val="Heading3"/>
    <w:uiPriority w:val="9"/>
    <w:semiHidden/>
    <w:rsid w:val="002B262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2B262E"/>
    <w:rPr>
      <w:color w:val="0563C1" w:themeColor="hyperlink"/>
      <w:u w:val="single"/>
    </w:rPr>
  </w:style>
  <w:style w:type="paragraph" w:styleId="ListParagraph">
    <w:name w:val="List Paragraph"/>
    <w:basedOn w:val="Normal"/>
    <w:uiPriority w:val="34"/>
    <w:qFormat/>
    <w:rsid w:val="002B262E"/>
    <w:pPr>
      <w:spacing w:before="120" w:after="120" w:line="240" w:lineRule="auto"/>
      <w:ind w:left="720"/>
      <w:contextualSpacing/>
    </w:pPr>
    <w:rPr>
      <w:rFonts w:ascii="Times New Roman" w:eastAsiaTheme="minorEastAsia" w:hAnsi="Times New Roman" w:cs="Times New Roman"/>
      <w:lang w:eastAsia="fr-CA"/>
    </w:rPr>
  </w:style>
  <w:style w:type="paragraph" w:styleId="Header">
    <w:name w:val="header"/>
    <w:basedOn w:val="Normal"/>
    <w:link w:val="HeaderChar"/>
    <w:uiPriority w:val="99"/>
    <w:unhideWhenUsed/>
    <w:rsid w:val="006831C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31CB"/>
  </w:style>
  <w:style w:type="paragraph" w:styleId="Footer">
    <w:name w:val="footer"/>
    <w:basedOn w:val="Normal"/>
    <w:link w:val="FooterChar"/>
    <w:uiPriority w:val="99"/>
    <w:unhideWhenUsed/>
    <w:rsid w:val="006831C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831CB"/>
  </w:style>
  <w:style w:type="paragraph" w:styleId="NoSpacing">
    <w:name w:val="No Spacing"/>
    <w:uiPriority w:val="1"/>
    <w:qFormat/>
    <w:rsid w:val="00B72EA7"/>
    <w:pPr>
      <w:spacing w:after="0" w:line="240" w:lineRule="auto"/>
    </w:pPr>
    <w:rPr>
      <w:rFonts w:ascii="Times New Roman" w:eastAsiaTheme="minorEastAsia" w:hAnsi="Times New Roman" w:cs="Times New Roman"/>
      <w:lang w:eastAsia="fr-CA"/>
    </w:rPr>
  </w:style>
  <w:style w:type="character" w:styleId="UnresolvedMention">
    <w:name w:val="Unresolved Mention"/>
    <w:basedOn w:val="DefaultParagraphFont"/>
    <w:uiPriority w:val="99"/>
    <w:semiHidden/>
    <w:unhideWhenUsed/>
    <w:rsid w:val="0047706F"/>
    <w:rPr>
      <w:color w:val="605E5C"/>
      <w:shd w:val="clear" w:color="auto" w:fill="E1DFDD"/>
    </w:rPr>
  </w:style>
  <w:style w:type="paragraph" w:styleId="Revision">
    <w:name w:val="Revision"/>
    <w:hidden/>
    <w:uiPriority w:val="99"/>
    <w:semiHidden/>
    <w:rsid w:val="00700A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us.info@humanware.com"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www.humanware.com/" TargetMode="External"/><Relationship Id="rId2" Type="http://schemas.openxmlformats.org/officeDocument/2006/relationships/customXml" Target="../customXml/item2.xml"/><Relationship Id="rId16" Type="http://schemas.openxmlformats.org/officeDocument/2006/relationships/hyperlink" Target="http://www.humanware.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humanware.sharepoint.com/sites/PDP/Delivrables/Brailliant%20(BI40x,BI20x)/Documentation/www.humanware.com"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tel:1(800)%20722-339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umanware.com"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TaxCatchAll xmlns="bb004757-2af2-43a8-93dc-299c2a6b72bd">
      <Value>13</Value>
      <Value>53</Value>
      <Value>3</Value>
      <Value>2</Value>
      <Value>63</Value>
    </TaxCatchAll>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documentManagement>
</p:properties>
</file>

<file path=customXml/item3.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2" ma:contentTypeDescription="" ma:contentTypeScope="" ma:versionID="dc7c85942077ba2a276264875af36d09">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73da6b62e2d58b5bfade678b9e8660c6"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44EE50-CB78-4C3E-B533-40918E72E80E}">
  <ds:schemaRefs>
    <ds:schemaRef ds:uri="http://schemas.microsoft.com/sharepoint/v3/contenttype/forms"/>
  </ds:schemaRefs>
</ds:datastoreItem>
</file>

<file path=customXml/itemProps2.xml><?xml version="1.0" encoding="utf-8"?>
<ds:datastoreItem xmlns:ds="http://schemas.openxmlformats.org/officeDocument/2006/customXml" ds:itemID="{2C92173D-B3FD-442B-8954-A35866FEA598}">
  <ds:schemaRefs>
    <ds:schemaRef ds:uri="http://schemas.microsoft.com/sharepoint/v4"/>
    <ds:schemaRef ds:uri="http://purl.org/dc/terms/"/>
    <ds:schemaRef ds:uri="http://www.w3.org/XML/1998/namespace"/>
    <ds:schemaRef ds:uri="http://schemas.openxmlformats.org/package/2006/metadata/core-properties"/>
    <ds:schemaRef ds:uri="http://purl.org/dc/dcmitype/"/>
    <ds:schemaRef ds:uri="http://schemas.microsoft.com/office/infopath/2007/PartnerControls"/>
    <ds:schemaRef ds:uri="http://schemas.microsoft.com/office/2006/metadata/properties"/>
    <ds:schemaRef ds:uri="1f19542f-aa72-4f13-a9aa-8e431748262d"/>
    <ds:schemaRef ds:uri="http://purl.org/dc/elements/1.1/"/>
    <ds:schemaRef ds:uri="http://schemas.microsoft.com/office/2006/documentManagement/types"/>
    <ds:schemaRef ds:uri="bb004757-2af2-43a8-93dc-299c2a6b72bd"/>
    <ds:schemaRef ds:uri="1957ff1a-b651-4a35-8c9c-6a990de8e859"/>
    <ds:schemaRef ds:uri="http://schemas.microsoft.com/sharepoint/v3"/>
  </ds:schemaRefs>
</ds:datastoreItem>
</file>

<file path=customXml/itemProps3.xml><?xml version="1.0" encoding="utf-8"?>
<ds:datastoreItem xmlns:ds="http://schemas.openxmlformats.org/officeDocument/2006/customXml" ds:itemID="{0F5C8814-10EC-4E70-8B57-2FA5FE90C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19542f-aa72-4f13-a9aa-8e431748262d"/>
    <ds:schemaRef ds:uri="1957ff1a-b651-4a35-8c9c-6a990de8e859"/>
    <ds:schemaRef ds:uri="bb004757-2af2-43a8-93dc-299c2a6b72b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20</Pages>
  <Words>2195</Words>
  <Characters>12515</Characters>
  <Application>Microsoft Office Word</Application>
  <DocSecurity>0</DocSecurity>
  <Lines>104</Lines>
  <Paragraphs>29</Paragraphs>
  <ScaleCrop>false</ScaleCrop>
  <Company/>
  <LinksUpToDate>false</LinksUpToDate>
  <CharactersWithSpaces>14681</CharactersWithSpaces>
  <SharedDoc>false</SharedDoc>
  <HLinks>
    <vt:vector size="36" baseType="variant">
      <vt:variant>
        <vt:i4>6357037</vt:i4>
      </vt:variant>
      <vt:variant>
        <vt:i4>15</vt:i4>
      </vt:variant>
      <vt:variant>
        <vt:i4>0</vt:i4>
      </vt:variant>
      <vt:variant>
        <vt:i4>5</vt:i4>
      </vt:variant>
      <vt:variant>
        <vt:lpwstr>tel:1(800) 722-3393</vt:lpwstr>
      </vt:variant>
      <vt:variant>
        <vt:lpwstr/>
      </vt:variant>
      <vt:variant>
        <vt:i4>5832742</vt:i4>
      </vt:variant>
      <vt:variant>
        <vt:i4>12</vt:i4>
      </vt:variant>
      <vt:variant>
        <vt:i4>0</vt:i4>
      </vt:variant>
      <vt:variant>
        <vt:i4>5</vt:i4>
      </vt:variant>
      <vt:variant>
        <vt:lpwstr>mailto:us.info@humanware.com</vt:lpwstr>
      </vt:variant>
      <vt:variant>
        <vt:lpwstr/>
      </vt:variant>
      <vt:variant>
        <vt:i4>4849664</vt:i4>
      </vt:variant>
      <vt:variant>
        <vt:i4>9</vt:i4>
      </vt:variant>
      <vt:variant>
        <vt:i4>0</vt:i4>
      </vt:variant>
      <vt:variant>
        <vt:i4>5</vt:i4>
      </vt:variant>
      <vt:variant>
        <vt:lpwstr>http://www.humanware.com/</vt:lpwstr>
      </vt:variant>
      <vt:variant>
        <vt:lpwstr/>
      </vt:variant>
      <vt:variant>
        <vt:i4>4849664</vt:i4>
      </vt:variant>
      <vt:variant>
        <vt:i4>6</vt:i4>
      </vt:variant>
      <vt:variant>
        <vt:i4>0</vt:i4>
      </vt:variant>
      <vt:variant>
        <vt:i4>5</vt:i4>
      </vt:variant>
      <vt:variant>
        <vt:lpwstr>http://www.humanware.com/</vt:lpwstr>
      </vt:variant>
      <vt:variant>
        <vt:lpwstr/>
      </vt:variant>
      <vt:variant>
        <vt:i4>589836</vt:i4>
      </vt:variant>
      <vt:variant>
        <vt:i4>3</vt:i4>
      </vt:variant>
      <vt:variant>
        <vt:i4>0</vt:i4>
      </vt:variant>
      <vt:variant>
        <vt:i4>5</vt:i4>
      </vt:variant>
      <vt:variant>
        <vt:lpwstr>www.humanware.com</vt:lpwstr>
      </vt:variant>
      <vt:variant>
        <vt:lpwstr/>
      </vt:variant>
      <vt:variant>
        <vt:i4>4849664</vt:i4>
      </vt:variant>
      <vt:variant>
        <vt:i4>0</vt:i4>
      </vt:variant>
      <vt:variant>
        <vt:i4>0</vt:i4>
      </vt:variant>
      <vt:variant>
        <vt:i4>5</vt:i4>
      </vt:variant>
      <vt:variant>
        <vt:lpwstr>http://www.humanware.com/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Vailles</dc:creator>
  <cp:keywords/>
  <dc:description/>
  <cp:lastModifiedBy>Andrew Flatres</cp:lastModifiedBy>
  <cp:revision>19</cp:revision>
  <dcterms:created xsi:type="dcterms:W3CDTF">2022-04-12T09:21:00Z</dcterms:created>
  <dcterms:modified xsi:type="dcterms:W3CDTF">2022-05-19T12:58:00Z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ies>
</file>