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1" w:rsidRPr="00301598" w:rsidRDefault="00643C69" w:rsidP="00643C69">
      <w:pPr>
        <w:pStyle w:val="NormalWeb"/>
        <w:tabs>
          <w:tab w:val="left" w:pos="8952"/>
        </w:tabs>
        <w:rPr>
          <w:rFonts w:ascii="Arial" w:hAnsi="Arial" w:cs="Arial"/>
          <w:sz w:val="22"/>
          <w:szCs w:val="22"/>
        </w:rPr>
      </w:pPr>
      <w:r w:rsidRPr="00301598">
        <w:rPr>
          <w:rFonts w:ascii="Arial" w:hAnsi="Arial" w:cs="Arial"/>
          <w:sz w:val="22"/>
          <w:szCs w:val="22"/>
        </w:rPr>
        <w:tab/>
      </w:r>
    </w:p>
    <w:p w:rsidR="004C5ABD" w:rsidRPr="00301598" w:rsidRDefault="004C5ABD" w:rsidP="00301598">
      <w:pPr>
        <w:spacing w:after="0"/>
        <w:jc w:val="both"/>
        <w:rPr>
          <w:rFonts w:ascii="Arial" w:hAnsi="Arial" w:cs="Arial"/>
          <w:sz w:val="36"/>
          <w:szCs w:val="36"/>
        </w:rPr>
      </w:pPr>
      <w:r w:rsidRPr="00301598">
        <w:rPr>
          <w:rFonts w:ascii="Arial" w:hAnsi="Arial" w:cs="Arial"/>
          <w:sz w:val="36"/>
          <w:szCs w:val="36"/>
        </w:rPr>
        <w:t>Victor Reader Stratus Pre-sale and Service Information</w:t>
      </w:r>
    </w:p>
    <w:p w:rsidR="004C5ABD" w:rsidRPr="00301598" w:rsidRDefault="004C5ABD" w:rsidP="00301598">
      <w:pPr>
        <w:pStyle w:val="Heading1"/>
        <w:spacing w:before="120"/>
        <w:rPr>
          <w:rFonts w:ascii="Arial" w:hAnsi="Arial" w:cs="Arial"/>
          <w:color w:val="auto"/>
        </w:rPr>
      </w:pPr>
      <w:r w:rsidRPr="00301598">
        <w:rPr>
          <w:rFonts w:ascii="Arial" w:hAnsi="Arial" w:cs="Arial"/>
          <w:color w:val="auto"/>
        </w:rPr>
        <w:t>Pre-sale Information</w:t>
      </w:r>
    </w:p>
    <w:p w:rsidR="004C5ABD" w:rsidRPr="00301598" w:rsidRDefault="004C5ABD" w:rsidP="004C5ABD">
      <w:pPr>
        <w:pStyle w:val="Heading2"/>
        <w:rPr>
          <w:rFonts w:cs="Arial"/>
          <w:color w:val="auto"/>
        </w:rPr>
      </w:pPr>
      <w:r w:rsidRPr="00301598">
        <w:rPr>
          <w:rFonts w:cs="Arial"/>
          <w:color w:val="auto"/>
        </w:rPr>
        <w:t>Appropriate</w:t>
      </w:r>
      <w:r w:rsidR="008329CC">
        <w:rPr>
          <w:rFonts w:cs="Arial"/>
          <w:color w:val="auto"/>
        </w:rPr>
        <w:t xml:space="preserve"> Format for Visual or Cognitive D</w:t>
      </w:r>
      <w:r w:rsidRPr="00301598">
        <w:rPr>
          <w:rFonts w:cs="Arial"/>
          <w:color w:val="auto"/>
        </w:rPr>
        <w:t>isabilities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 xml:space="preserve">The information contained in this document is available </w:t>
      </w:r>
      <w:r w:rsidR="005E1CAE">
        <w:rPr>
          <w:rFonts w:ascii="Arial" w:hAnsi="Arial" w:cs="Arial"/>
          <w:sz w:val="20"/>
          <w:szCs w:val="20"/>
        </w:rPr>
        <w:t>on the following website</w:t>
      </w:r>
      <w:r w:rsidR="00E63D63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5D3A2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www.humanware.com/shared_content/support/victor_reader_stratus</w:t>
        </w:r>
      </w:hyperlink>
      <w:r w:rsidR="00C705ED">
        <w:rPr>
          <w:rFonts w:ascii="Arial" w:hAnsi="Arial" w:cs="Arial"/>
          <w:sz w:val="20"/>
          <w:szCs w:val="20"/>
        </w:rPr>
        <w:t>.</w:t>
      </w:r>
      <w:r w:rsidRPr="00C705ED">
        <w:rPr>
          <w:rFonts w:ascii="Arial" w:hAnsi="Arial" w:cs="Arial"/>
          <w:sz w:val="20"/>
          <w:szCs w:val="20"/>
        </w:rPr>
        <w:t xml:space="preserve"> The document is available in text </w:t>
      </w:r>
      <w:r w:rsidR="005E1CAE">
        <w:rPr>
          <w:rFonts w:ascii="Arial" w:hAnsi="Arial" w:cs="Arial"/>
          <w:sz w:val="20"/>
          <w:szCs w:val="20"/>
        </w:rPr>
        <w:t>format</w:t>
      </w:r>
      <w:r w:rsidRPr="00C705ED">
        <w:rPr>
          <w:rFonts w:ascii="Arial" w:hAnsi="Arial" w:cs="Arial"/>
          <w:sz w:val="20"/>
          <w:szCs w:val="20"/>
        </w:rPr>
        <w:t xml:space="preserve"> for di</w:t>
      </w:r>
      <w:r w:rsidR="00E63D63">
        <w:rPr>
          <w:rFonts w:ascii="Arial" w:hAnsi="Arial" w:cs="Arial"/>
          <w:sz w:val="20"/>
          <w:szCs w:val="20"/>
        </w:rPr>
        <w:t>splay on a Braille Terminal</w:t>
      </w:r>
      <w:r w:rsidRPr="00C705ED">
        <w:rPr>
          <w:rFonts w:ascii="Arial" w:hAnsi="Arial" w:cs="Arial"/>
          <w:sz w:val="20"/>
          <w:szCs w:val="20"/>
        </w:rPr>
        <w:t xml:space="preserve"> and in mp3 audio file.</w:t>
      </w:r>
    </w:p>
    <w:p w:rsidR="004C5ABD" w:rsidRPr="00301598" w:rsidRDefault="00E63D63" w:rsidP="004C5ABD">
      <w:pPr>
        <w:pStyle w:val="Heading2"/>
        <w:rPr>
          <w:rFonts w:cs="Arial"/>
          <w:color w:val="auto"/>
        </w:rPr>
      </w:pPr>
      <w:r>
        <w:rPr>
          <w:rFonts w:cs="Arial"/>
          <w:color w:val="auto"/>
        </w:rPr>
        <w:t>Intended U</w:t>
      </w:r>
      <w:r w:rsidR="004C5ABD" w:rsidRPr="00301598">
        <w:rPr>
          <w:rFonts w:cs="Arial"/>
          <w:color w:val="auto"/>
        </w:rPr>
        <w:t>se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This product</w:t>
      </w:r>
      <w:r w:rsidR="005D3A25">
        <w:rPr>
          <w:rFonts w:ascii="Arial" w:hAnsi="Arial" w:cs="Arial"/>
          <w:sz w:val="20"/>
          <w:szCs w:val="20"/>
        </w:rPr>
        <w:t>’s</w:t>
      </w:r>
      <w:r w:rsidR="007B2723">
        <w:rPr>
          <w:rFonts w:ascii="Arial" w:hAnsi="Arial" w:cs="Arial"/>
          <w:sz w:val="20"/>
          <w:szCs w:val="20"/>
        </w:rPr>
        <w:t xml:space="preserve"> primary us</w:t>
      </w:r>
      <w:r w:rsidRPr="00C705ED">
        <w:rPr>
          <w:rFonts w:ascii="Arial" w:hAnsi="Arial" w:cs="Arial"/>
          <w:sz w:val="20"/>
          <w:szCs w:val="20"/>
        </w:rPr>
        <w:t>e is to read audio book</w:t>
      </w:r>
      <w:r w:rsidR="005D3A25">
        <w:rPr>
          <w:rFonts w:ascii="Arial" w:hAnsi="Arial" w:cs="Arial"/>
          <w:sz w:val="20"/>
          <w:szCs w:val="20"/>
        </w:rPr>
        <w:t>s.</w:t>
      </w:r>
      <w:r w:rsidRPr="00C705ED">
        <w:rPr>
          <w:rFonts w:ascii="Arial" w:hAnsi="Arial" w:cs="Arial"/>
          <w:sz w:val="20"/>
          <w:szCs w:val="20"/>
        </w:rPr>
        <w:t xml:space="preserve"> </w:t>
      </w:r>
      <w:r w:rsidR="00254AB0">
        <w:rPr>
          <w:rFonts w:ascii="Arial" w:hAnsi="Arial" w:cs="Arial"/>
          <w:sz w:val="20"/>
          <w:szCs w:val="20"/>
        </w:rPr>
        <w:t>T</w:t>
      </w:r>
      <w:r w:rsidRPr="00C705ED">
        <w:rPr>
          <w:rFonts w:ascii="Arial" w:hAnsi="Arial" w:cs="Arial"/>
          <w:sz w:val="20"/>
          <w:szCs w:val="20"/>
        </w:rPr>
        <w:t>ra</w:t>
      </w:r>
      <w:r w:rsidR="00254AB0">
        <w:rPr>
          <w:rFonts w:ascii="Arial" w:hAnsi="Arial" w:cs="Arial"/>
          <w:sz w:val="20"/>
          <w:szCs w:val="20"/>
        </w:rPr>
        <w:t>nsportable and battery powered, t</w:t>
      </w:r>
      <w:r w:rsidRPr="00C705ED">
        <w:rPr>
          <w:rFonts w:ascii="Arial" w:hAnsi="Arial" w:cs="Arial"/>
          <w:sz w:val="20"/>
          <w:szCs w:val="20"/>
        </w:rPr>
        <w:t>he product can also re</w:t>
      </w:r>
      <w:r w:rsidR="001C44B2">
        <w:rPr>
          <w:rFonts w:ascii="Arial" w:hAnsi="Arial" w:cs="Arial"/>
          <w:sz w:val="20"/>
          <w:szCs w:val="20"/>
        </w:rPr>
        <w:t>ad music files and audio CD</w:t>
      </w:r>
      <w:r w:rsidR="00A571E1">
        <w:rPr>
          <w:rFonts w:ascii="Arial" w:hAnsi="Arial" w:cs="Arial"/>
          <w:sz w:val="20"/>
          <w:szCs w:val="20"/>
        </w:rPr>
        <w:t>-</w:t>
      </w:r>
      <w:r w:rsidR="001C44B2">
        <w:rPr>
          <w:rFonts w:ascii="Arial" w:hAnsi="Arial" w:cs="Arial"/>
          <w:sz w:val="20"/>
          <w:szCs w:val="20"/>
        </w:rPr>
        <w:t>ROM</w:t>
      </w:r>
      <w:r w:rsidR="00254AB0">
        <w:rPr>
          <w:rFonts w:ascii="Arial" w:hAnsi="Arial" w:cs="Arial"/>
          <w:sz w:val="20"/>
          <w:szCs w:val="20"/>
        </w:rPr>
        <w:t>s</w:t>
      </w:r>
      <w:r w:rsidR="001C44B2">
        <w:rPr>
          <w:rFonts w:ascii="Arial" w:hAnsi="Arial" w:cs="Arial"/>
          <w:sz w:val="20"/>
          <w:szCs w:val="20"/>
        </w:rPr>
        <w:t>.</w:t>
      </w:r>
      <w:r w:rsidRPr="00C705ED">
        <w:rPr>
          <w:rFonts w:ascii="Arial" w:hAnsi="Arial" w:cs="Arial"/>
          <w:sz w:val="20"/>
          <w:szCs w:val="20"/>
        </w:rPr>
        <w:t xml:space="preserve"> The “M” models can also achieve TTS read</w:t>
      </w:r>
      <w:r w:rsidR="00254AB0">
        <w:rPr>
          <w:rFonts w:ascii="Arial" w:hAnsi="Arial" w:cs="Arial"/>
          <w:sz w:val="20"/>
          <w:szCs w:val="20"/>
        </w:rPr>
        <w:t>-</w:t>
      </w:r>
      <w:r w:rsidRPr="00C705ED">
        <w:rPr>
          <w:rFonts w:ascii="Arial" w:hAnsi="Arial" w:cs="Arial"/>
          <w:sz w:val="20"/>
          <w:szCs w:val="20"/>
        </w:rPr>
        <w:t xml:space="preserve">back of text documents.  </w:t>
      </w:r>
    </w:p>
    <w:p w:rsidR="004C5ABD" w:rsidRPr="00301598" w:rsidRDefault="004C5ABD" w:rsidP="004C5ABD">
      <w:pPr>
        <w:pStyle w:val="Heading2"/>
        <w:rPr>
          <w:rFonts w:cs="Arial"/>
          <w:color w:val="auto"/>
        </w:rPr>
      </w:pPr>
      <w:r w:rsidRPr="00301598">
        <w:rPr>
          <w:rFonts w:cs="Arial"/>
          <w:color w:val="auto"/>
        </w:rPr>
        <w:t>Intended Environment</w:t>
      </w:r>
    </w:p>
    <w:p w:rsidR="004C5ABD" w:rsidRPr="00C705ED" w:rsidRDefault="004C5ABD" w:rsidP="001662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705ED">
        <w:rPr>
          <w:rFonts w:ascii="Arial" w:hAnsi="Arial" w:cs="Arial"/>
          <w:color w:val="auto"/>
          <w:sz w:val="20"/>
          <w:szCs w:val="20"/>
        </w:rPr>
        <w:t>Operating Temperature</w:t>
      </w:r>
      <w:r w:rsidR="00254AB0">
        <w:rPr>
          <w:rFonts w:ascii="Arial" w:hAnsi="Arial" w:cs="Arial"/>
          <w:color w:val="auto"/>
          <w:sz w:val="20"/>
          <w:szCs w:val="20"/>
        </w:rPr>
        <w:t>:</w:t>
      </w:r>
      <w:r w:rsidRPr="00C705ED">
        <w:rPr>
          <w:rFonts w:ascii="Arial" w:hAnsi="Arial" w:cs="Arial"/>
          <w:color w:val="auto"/>
          <w:sz w:val="20"/>
          <w:szCs w:val="20"/>
        </w:rPr>
        <w:t xml:space="preserve"> </w:t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Pr="00C705ED">
        <w:rPr>
          <w:rFonts w:ascii="Arial" w:hAnsi="Arial" w:cs="Arial"/>
          <w:color w:val="auto"/>
          <w:sz w:val="20"/>
          <w:szCs w:val="20"/>
        </w:rPr>
        <w:t xml:space="preserve">10 to 40º C </w:t>
      </w:r>
    </w:p>
    <w:p w:rsidR="004C5ABD" w:rsidRPr="00C705ED" w:rsidRDefault="004C5ABD" w:rsidP="001662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705ED">
        <w:rPr>
          <w:rFonts w:ascii="Arial" w:hAnsi="Arial" w:cs="Arial"/>
          <w:color w:val="auto"/>
          <w:sz w:val="20"/>
          <w:szCs w:val="20"/>
        </w:rPr>
        <w:t>Transport &amp; Storage Temperature</w:t>
      </w:r>
      <w:r w:rsidR="00E464AC">
        <w:rPr>
          <w:rFonts w:ascii="Arial" w:hAnsi="Arial" w:cs="Arial"/>
          <w:color w:val="auto"/>
          <w:sz w:val="20"/>
          <w:szCs w:val="20"/>
        </w:rPr>
        <w:t>:</w:t>
      </w:r>
      <w:r w:rsidRPr="00C705ED">
        <w:rPr>
          <w:rFonts w:ascii="Arial" w:hAnsi="Arial" w:cs="Arial"/>
          <w:color w:val="auto"/>
          <w:sz w:val="20"/>
          <w:szCs w:val="20"/>
        </w:rPr>
        <w:t xml:space="preserve"> </w:t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Pr="00C705ED">
        <w:rPr>
          <w:rFonts w:ascii="Arial" w:hAnsi="Arial" w:cs="Arial"/>
          <w:color w:val="auto"/>
          <w:sz w:val="20"/>
          <w:szCs w:val="20"/>
        </w:rPr>
        <w:t xml:space="preserve">-20 to 60º C </w:t>
      </w:r>
    </w:p>
    <w:p w:rsidR="004C5ABD" w:rsidRPr="00C705ED" w:rsidRDefault="004C5ABD" w:rsidP="001662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705ED">
        <w:rPr>
          <w:rFonts w:ascii="Arial" w:hAnsi="Arial" w:cs="Arial"/>
          <w:color w:val="auto"/>
          <w:sz w:val="20"/>
          <w:szCs w:val="20"/>
        </w:rPr>
        <w:t>Operating Humidity</w:t>
      </w:r>
      <w:r w:rsidR="00E464AC">
        <w:rPr>
          <w:rFonts w:ascii="Arial" w:hAnsi="Arial" w:cs="Arial"/>
          <w:color w:val="auto"/>
          <w:sz w:val="20"/>
          <w:szCs w:val="20"/>
        </w:rPr>
        <w:t>:</w:t>
      </w:r>
      <w:r w:rsidRPr="00C705ED">
        <w:rPr>
          <w:rFonts w:ascii="Arial" w:hAnsi="Arial" w:cs="Arial"/>
          <w:color w:val="auto"/>
          <w:sz w:val="20"/>
          <w:szCs w:val="20"/>
        </w:rPr>
        <w:t xml:space="preserve"> </w:t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Pr="00C705ED">
        <w:rPr>
          <w:rFonts w:ascii="Arial" w:hAnsi="Arial" w:cs="Arial"/>
          <w:color w:val="auto"/>
          <w:sz w:val="20"/>
          <w:szCs w:val="20"/>
        </w:rPr>
        <w:t xml:space="preserve">20% to 80% (RH) </w:t>
      </w:r>
    </w:p>
    <w:p w:rsidR="004C5ABD" w:rsidRPr="00C705ED" w:rsidRDefault="004C5ABD" w:rsidP="0016627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705ED">
        <w:rPr>
          <w:rFonts w:ascii="Arial" w:hAnsi="Arial" w:cs="Arial"/>
          <w:color w:val="auto"/>
          <w:sz w:val="20"/>
          <w:szCs w:val="20"/>
        </w:rPr>
        <w:t>Transport &amp; Storage Humidity</w:t>
      </w:r>
      <w:r w:rsidR="00E464AC">
        <w:rPr>
          <w:rFonts w:ascii="Arial" w:hAnsi="Arial" w:cs="Arial"/>
          <w:color w:val="auto"/>
          <w:sz w:val="20"/>
          <w:szCs w:val="20"/>
        </w:rPr>
        <w:t>:</w:t>
      </w:r>
      <w:r w:rsidRPr="00C705ED">
        <w:rPr>
          <w:rFonts w:ascii="Arial" w:hAnsi="Arial" w:cs="Arial"/>
          <w:color w:val="auto"/>
          <w:sz w:val="20"/>
          <w:szCs w:val="20"/>
        </w:rPr>
        <w:t xml:space="preserve"> </w:t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="00166272">
        <w:rPr>
          <w:rFonts w:ascii="Arial" w:hAnsi="Arial" w:cs="Arial"/>
          <w:color w:val="auto"/>
          <w:sz w:val="20"/>
          <w:szCs w:val="20"/>
        </w:rPr>
        <w:tab/>
      </w:r>
      <w:r w:rsidRPr="00C705ED">
        <w:rPr>
          <w:rFonts w:ascii="Arial" w:hAnsi="Arial" w:cs="Arial"/>
          <w:color w:val="auto"/>
          <w:sz w:val="20"/>
          <w:szCs w:val="20"/>
        </w:rPr>
        <w:t xml:space="preserve">10% to 95% (RH) </w:t>
      </w:r>
    </w:p>
    <w:p w:rsidR="00166272" w:rsidRDefault="004C5ABD" w:rsidP="00166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66272">
        <w:rPr>
          <w:rFonts w:ascii="Arial" w:hAnsi="Arial" w:cs="Arial"/>
          <w:sz w:val="20"/>
          <w:szCs w:val="20"/>
          <w:lang w:val="en-US"/>
        </w:rPr>
        <w:t>Operating Altitude</w:t>
      </w:r>
      <w:r w:rsidR="00E464AC" w:rsidRPr="00166272">
        <w:rPr>
          <w:rFonts w:ascii="Arial" w:hAnsi="Arial" w:cs="Arial"/>
          <w:sz w:val="20"/>
          <w:szCs w:val="20"/>
          <w:lang w:val="en-US"/>
        </w:rPr>
        <w:t>:</w:t>
      </w:r>
      <w:r w:rsidRPr="00166272">
        <w:rPr>
          <w:rFonts w:ascii="Arial" w:hAnsi="Arial" w:cs="Arial"/>
          <w:sz w:val="20"/>
          <w:szCs w:val="20"/>
          <w:lang w:val="en-US"/>
        </w:rPr>
        <w:t xml:space="preserve"> </w:t>
      </w:r>
      <w:r w:rsidR="00166272">
        <w:rPr>
          <w:rFonts w:ascii="Arial" w:hAnsi="Arial" w:cs="Arial"/>
          <w:sz w:val="20"/>
          <w:szCs w:val="20"/>
          <w:lang w:val="en-US"/>
        </w:rPr>
        <w:tab/>
      </w:r>
      <w:r w:rsidR="00166272">
        <w:rPr>
          <w:rFonts w:ascii="Arial" w:hAnsi="Arial" w:cs="Arial"/>
          <w:sz w:val="20"/>
          <w:szCs w:val="20"/>
          <w:lang w:val="en-US"/>
        </w:rPr>
        <w:tab/>
      </w:r>
      <w:r w:rsidR="00166272">
        <w:rPr>
          <w:rFonts w:ascii="Arial" w:hAnsi="Arial" w:cs="Arial"/>
          <w:sz w:val="20"/>
          <w:szCs w:val="20"/>
          <w:lang w:val="en-US"/>
        </w:rPr>
        <w:tab/>
      </w:r>
      <w:r w:rsidRPr="00166272">
        <w:rPr>
          <w:rFonts w:ascii="Arial" w:hAnsi="Arial" w:cs="Arial"/>
          <w:sz w:val="20"/>
          <w:szCs w:val="20"/>
          <w:lang w:val="en-US"/>
        </w:rPr>
        <w:t>-200 to 2000 meters</w:t>
      </w:r>
    </w:p>
    <w:p w:rsidR="004C5ABD" w:rsidRPr="00166272" w:rsidRDefault="004C5ABD" w:rsidP="00166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66272">
        <w:rPr>
          <w:rFonts w:ascii="Arial" w:hAnsi="Arial" w:cs="Arial"/>
          <w:sz w:val="20"/>
          <w:szCs w:val="20"/>
          <w:lang w:val="en-US"/>
        </w:rPr>
        <w:t>Transport &amp; Storage Altitude</w:t>
      </w:r>
      <w:r w:rsidR="00E464AC" w:rsidRPr="00166272">
        <w:rPr>
          <w:rFonts w:ascii="Arial" w:hAnsi="Arial" w:cs="Arial"/>
          <w:sz w:val="20"/>
          <w:szCs w:val="20"/>
          <w:lang w:val="en-US"/>
        </w:rPr>
        <w:t>:</w:t>
      </w:r>
      <w:r w:rsidRPr="00166272">
        <w:rPr>
          <w:rFonts w:ascii="Arial" w:hAnsi="Arial" w:cs="Arial"/>
          <w:sz w:val="20"/>
          <w:szCs w:val="20"/>
          <w:lang w:val="en-US"/>
        </w:rPr>
        <w:t xml:space="preserve"> </w:t>
      </w:r>
      <w:r w:rsidR="00166272">
        <w:rPr>
          <w:rFonts w:ascii="Arial" w:hAnsi="Arial" w:cs="Arial"/>
          <w:sz w:val="20"/>
          <w:szCs w:val="20"/>
          <w:lang w:val="en-US"/>
        </w:rPr>
        <w:tab/>
      </w:r>
      <w:r w:rsidR="00166272">
        <w:rPr>
          <w:rFonts w:ascii="Arial" w:hAnsi="Arial" w:cs="Arial"/>
          <w:sz w:val="20"/>
          <w:szCs w:val="20"/>
          <w:lang w:val="en-US"/>
        </w:rPr>
        <w:tab/>
      </w:r>
      <w:r w:rsidRPr="00166272">
        <w:rPr>
          <w:rFonts w:ascii="Arial" w:hAnsi="Arial" w:cs="Arial"/>
          <w:sz w:val="20"/>
          <w:szCs w:val="20"/>
          <w:lang w:val="en-US"/>
        </w:rPr>
        <w:t>-200 to 12 000 meters</w:t>
      </w:r>
    </w:p>
    <w:p w:rsidR="004C5ABD" w:rsidRPr="00166272" w:rsidRDefault="004C5ABD" w:rsidP="0016627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66272">
        <w:rPr>
          <w:rFonts w:ascii="Arial" w:hAnsi="Arial" w:cs="Arial"/>
          <w:sz w:val="20"/>
          <w:szCs w:val="20"/>
          <w:lang w:val="en-US"/>
        </w:rPr>
        <w:t>Transport &amp; Storage Barometric Pressure</w:t>
      </w:r>
      <w:r w:rsidR="00E464AC" w:rsidRPr="00166272">
        <w:rPr>
          <w:rFonts w:ascii="Arial" w:hAnsi="Arial" w:cs="Arial"/>
          <w:sz w:val="20"/>
          <w:szCs w:val="20"/>
          <w:lang w:val="en-US"/>
        </w:rPr>
        <w:t>:</w:t>
      </w:r>
      <w:r w:rsidRPr="00166272">
        <w:rPr>
          <w:rFonts w:ascii="Arial" w:hAnsi="Arial" w:cs="Arial"/>
          <w:sz w:val="20"/>
          <w:szCs w:val="20"/>
          <w:lang w:val="en-US"/>
        </w:rPr>
        <w:t xml:space="preserve"> 70-103 </w:t>
      </w:r>
      <w:proofErr w:type="spellStart"/>
      <w:r w:rsidRPr="00166272">
        <w:rPr>
          <w:rFonts w:ascii="Arial" w:hAnsi="Arial" w:cs="Arial"/>
          <w:sz w:val="20"/>
          <w:szCs w:val="20"/>
          <w:lang w:val="en-US"/>
        </w:rPr>
        <w:t>kPa</w:t>
      </w:r>
      <w:proofErr w:type="spellEnd"/>
    </w:p>
    <w:p w:rsidR="004C5ABD" w:rsidRPr="00301598" w:rsidRDefault="00E63D63" w:rsidP="004C5ABD">
      <w:pPr>
        <w:pStyle w:val="Heading2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Maintenance and Service I</w:t>
      </w:r>
      <w:r w:rsidR="004C5ABD" w:rsidRPr="00301598">
        <w:rPr>
          <w:rFonts w:cs="Arial"/>
          <w:color w:val="auto"/>
        </w:rPr>
        <w:t>nformation</w:t>
      </w:r>
    </w:p>
    <w:p w:rsidR="004C5ABD" w:rsidRPr="00C705ED" w:rsidRDefault="004C5ABD" w:rsidP="004C5AB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CA"/>
        </w:rPr>
      </w:pPr>
      <w:r w:rsidRPr="00C705ED">
        <w:rPr>
          <w:rFonts w:ascii="Arial" w:hAnsi="Arial" w:cs="Arial"/>
          <w:sz w:val="20"/>
          <w:szCs w:val="20"/>
          <w:lang w:val="en-CA"/>
        </w:rPr>
        <w:t>No maintenance, calibration or preventive inspection is needed on the player.</w:t>
      </w:r>
      <w:r w:rsidR="00C028B4">
        <w:rPr>
          <w:rFonts w:ascii="Arial" w:hAnsi="Arial" w:cs="Arial"/>
          <w:sz w:val="20"/>
          <w:szCs w:val="20"/>
          <w:lang w:val="en-CA"/>
        </w:rPr>
        <w:t xml:space="preserve"> </w:t>
      </w:r>
      <w:r w:rsidRPr="00C705ED">
        <w:rPr>
          <w:rFonts w:ascii="Arial" w:hAnsi="Arial" w:cs="Arial"/>
          <w:sz w:val="20"/>
          <w:szCs w:val="20"/>
          <w:lang w:val="en-CA"/>
        </w:rPr>
        <w:t>If the user finds the battery autonomy has decreased, a replacement battery may be purchased and replaced by the user.</w:t>
      </w:r>
      <w:r w:rsidR="00C028B4">
        <w:rPr>
          <w:rFonts w:ascii="Arial" w:hAnsi="Arial" w:cs="Arial"/>
          <w:sz w:val="20"/>
          <w:szCs w:val="20"/>
          <w:lang w:val="en-CA"/>
        </w:rPr>
        <w:t xml:space="preserve"> </w:t>
      </w:r>
      <w:r w:rsidRPr="00C705ED">
        <w:rPr>
          <w:rFonts w:ascii="Arial" w:hAnsi="Arial" w:cs="Arial"/>
          <w:sz w:val="20"/>
          <w:szCs w:val="20"/>
          <w:lang w:val="en-CA"/>
        </w:rPr>
        <w:t>Contact HumanWare or your distributor for any repair or malfunction questions.</w:t>
      </w:r>
      <w:r w:rsidR="00C028B4">
        <w:rPr>
          <w:rFonts w:ascii="Arial" w:hAnsi="Arial" w:cs="Arial"/>
          <w:sz w:val="20"/>
          <w:szCs w:val="20"/>
          <w:lang w:val="en-CA"/>
        </w:rPr>
        <w:t xml:space="preserve"> </w:t>
      </w:r>
      <w:r w:rsidRPr="00C705ED">
        <w:rPr>
          <w:rFonts w:ascii="Arial" w:hAnsi="Arial" w:cs="Arial"/>
          <w:sz w:val="20"/>
          <w:szCs w:val="20"/>
          <w:lang w:val="en-CA"/>
        </w:rPr>
        <w:t>Service shall only be done by HumanWare or its authorized distributor</w:t>
      </w:r>
      <w:r w:rsidR="0057025A">
        <w:rPr>
          <w:rFonts w:ascii="Arial" w:hAnsi="Arial" w:cs="Arial"/>
          <w:sz w:val="20"/>
          <w:szCs w:val="20"/>
          <w:lang w:val="en-CA"/>
        </w:rPr>
        <w:t>s</w:t>
      </w:r>
      <w:r w:rsidRPr="00C705ED">
        <w:rPr>
          <w:rFonts w:ascii="Arial" w:hAnsi="Arial" w:cs="Arial"/>
          <w:sz w:val="20"/>
          <w:szCs w:val="20"/>
          <w:lang w:val="en-CA"/>
        </w:rPr>
        <w:t>.</w:t>
      </w:r>
    </w:p>
    <w:p w:rsidR="004C5ABD" w:rsidRPr="00301598" w:rsidRDefault="004C5ABD" w:rsidP="004C5ABD">
      <w:pPr>
        <w:pStyle w:val="Heading2"/>
        <w:rPr>
          <w:rFonts w:cs="Arial"/>
          <w:color w:val="auto"/>
          <w:lang w:eastAsia="fr-CA"/>
        </w:rPr>
      </w:pPr>
      <w:r w:rsidRPr="00301598">
        <w:rPr>
          <w:rFonts w:cs="Arial"/>
          <w:color w:val="auto"/>
          <w:lang w:eastAsia="fr-CA"/>
        </w:rPr>
        <w:t xml:space="preserve">Cleaning </w:t>
      </w:r>
      <w:r w:rsidR="00E63D63">
        <w:rPr>
          <w:rFonts w:cs="Arial"/>
          <w:color w:val="auto"/>
          <w:lang w:eastAsia="fr-CA"/>
        </w:rPr>
        <w:t>I</w:t>
      </w:r>
      <w:r w:rsidRPr="00301598">
        <w:rPr>
          <w:rFonts w:cs="Arial"/>
          <w:color w:val="auto"/>
          <w:lang w:eastAsia="fr-CA"/>
        </w:rPr>
        <w:t>nstruction</w:t>
      </w:r>
      <w:r w:rsidR="00E63D63">
        <w:rPr>
          <w:rFonts w:cs="Arial"/>
          <w:color w:val="auto"/>
          <w:lang w:eastAsia="fr-CA"/>
        </w:rPr>
        <w:t>s</w:t>
      </w:r>
    </w:p>
    <w:p w:rsidR="004C5ABD" w:rsidRPr="00C705ED" w:rsidRDefault="004C5ABD" w:rsidP="004C5ABD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CA" w:eastAsia="fr-CA"/>
        </w:rPr>
      </w:pPr>
      <w:r w:rsidRPr="00C705ED">
        <w:rPr>
          <w:rFonts w:ascii="Arial" w:hAnsi="Arial" w:cs="Arial"/>
          <w:sz w:val="20"/>
          <w:szCs w:val="20"/>
          <w:lang w:val="en-CA" w:eastAsia="fr-CA"/>
        </w:rPr>
        <w:t xml:space="preserve">To keep your Stratus clean, we recommend </w:t>
      </w:r>
      <w:r w:rsidR="007602C4">
        <w:rPr>
          <w:rFonts w:ascii="Arial" w:hAnsi="Arial" w:cs="Arial"/>
          <w:sz w:val="20"/>
          <w:szCs w:val="20"/>
          <w:lang w:val="en-CA" w:eastAsia="fr-CA"/>
        </w:rPr>
        <w:t>wiping</w:t>
      </w:r>
      <w:r w:rsidRPr="00C705ED">
        <w:rPr>
          <w:rFonts w:ascii="Arial" w:hAnsi="Arial" w:cs="Arial"/>
          <w:sz w:val="20"/>
          <w:szCs w:val="20"/>
          <w:lang w:val="en-CA" w:eastAsia="fr-CA"/>
        </w:rPr>
        <w:t xml:space="preserve"> the surface of the unit periodically using a soft damp cloth. Squeeze cloth to remove excess moisture</w:t>
      </w:r>
      <w:r w:rsidRPr="00C84EA3">
        <w:rPr>
          <w:rFonts w:ascii="Arial" w:hAnsi="Arial" w:cs="Arial"/>
          <w:sz w:val="20"/>
          <w:szCs w:val="20"/>
          <w:lang w:val="en-CA" w:eastAsia="fr-CA"/>
        </w:rPr>
        <w:t xml:space="preserve">. </w:t>
      </w:r>
      <w:r w:rsidR="007602C4" w:rsidRPr="00C84EA3">
        <w:rPr>
          <w:rFonts w:ascii="Arial" w:hAnsi="Arial" w:cs="Arial"/>
          <w:sz w:val="20"/>
          <w:szCs w:val="20"/>
          <w:lang w:val="en-CA" w:eastAsia="fr-CA"/>
        </w:rPr>
        <w:t>Use only water; d</w:t>
      </w:r>
      <w:r w:rsidRPr="00C84EA3">
        <w:rPr>
          <w:rFonts w:ascii="Arial" w:hAnsi="Arial" w:cs="Arial"/>
          <w:sz w:val="20"/>
          <w:szCs w:val="20"/>
          <w:lang w:val="en-CA" w:eastAsia="fr-CA"/>
        </w:rPr>
        <w:t>o not</w:t>
      </w:r>
      <w:r w:rsidRPr="00C705ED">
        <w:rPr>
          <w:rFonts w:ascii="Arial" w:hAnsi="Arial" w:cs="Arial"/>
          <w:sz w:val="20"/>
          <w:szCs w:val="20"/>
          <w:lang w:val="en-CA" w:eastAsia="fr-CA"/>
        </w:rPr>
        <w:t xml:space="preserve"> use any cleaning agents. The product is not intended to be disinfected.</w:t>
      </w:r>
    </w:p>
    <w:p w:rsidR="004C5ABD" w:rsidRPr="00301598" w:rsidRDefault="004C5ABD" w:rsidP="004C5ABD">
      <w:pPr>
        <w:pStyle w:val="Heading2"/>
        <w:rPr>
          <w:rFonts w:cs="Arial"/>
          <w:color w:val="auto"/>
        </w:rPr>
      </w:pPr>
      <w:r w:rsidRPr="00301598">
        <w:rPr>
          <w:rFonts w:cs="Arial"/>
          <w:color w:val="auto"/>
        </w:rPr>
        <w:t>Size and Weight</w:t>
      </w:r>
    </w:p>
    <w:p w:rsidR="004C5ABD" w:rsidRPr="00C705ED" w:rsidRDefault="00C028B4" w:rsidP="00C028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Dimensions without cover:</w:t>
      </w:r>
      <w:r>
        <w:rPr>
          <w:rFonts w:ascii="Arial" w:hAnsi="Arial" w:cs="Arial"/>
          <w:sz w:val="20"/>
          <w:szCs w:val="20"/>
          <w:lang w:val="en-US"/>
        </w:rPr>
        <w:tab/>
        <w:t>22</w:t>
      </w:r>
      <w:r w:rsidR="004C5ABD" w:rsidRPr="00C705ED">
        <w:rPr>
          <w:rFonts w:ascii="Arial" w:hAnsi="Arial" w:cs="Arial"/>
          <w:sz w:val="20"/>
          <w:szCs w:val="20"/>
          <w:lang w:val="en-US"/>
        </w:rPr>
        <w:t xml:space="preserve"> X 21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4C5ABD" w:rsidRPr="00C705ED">
        <w:rPr>
          <w:rFonts w:ascii="Arial" w:hAnsi="Arial" w:cs="Arial"/>
          <w:sz w:val="20"/>
          <w:szCs w:val="20"/>
          <w:lang w:val="en-US"/>
        </w:rPr>
        <w:t>6 X 4</w:t>
      </w:r>
      <w:r>
        <w:rPr>
          <w:rFonts w:ascii="Arial" w:hAnsi="Arial" w:cs="Arial"/>
          <w:sz w:val="20"/>
          <w:szCs w:val="20"/>
          <w:lang w:val="en-US"/>
        </w:rPr>
        <w:t>.8</w:t>
      </w:r>
      <w:r w:rsidR="004C5ABD" w:rsidRPr="00C705ED">
        <w:rPr>
          <w:rFonts w:ascii="Arial" w:hAnsi="Arial" w:cs="Arial"/>
          <w:sz w:val="20"/>
          <w:szCs w:val="20"/>
          <w:lang w:val="en-US"/>
        </w:rPr>
        <w:t xml:space="preserve"> cm (8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4C5ABD" w:rsidRPr="00C705ED">
        <w:rPr>
          <w:rFonts w:ascii="Arial" w:hAnsi="Arial" w:cs="Arial"/>
          <w:sz w:val="20"/>
          <w:szCs w:val="20"/>
          <w:lang w:val="en-US"/>
        </w:rPr>
        <w:t>7 X 8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4C5ABD" w:rsidRPr="00C705ED">
        <w:rPr>
          <w:rFonts w:ascii="Arial" w:hAnsi="Arial" w:cs="Arial"/>
          <w:sz w:val="20"/>
          <w:szCs w:val="20"/>
          <w:lang w:val="en-US"/>
        </w:rPr>
        <w:t>5 X 1</w:t>
      </w:r>
      <w:r>
        <w:rPr>
          <w:rFonts w:ascii="Arial" w:hAnsi="Arial" w:cs="Arial"/>
          <w:sz w:val="20"/>
          <w:szCs w:val="20"/>
          <w:lang w:val="en-US"/>
        </w:rPr>
        <w:t>.9 in</w:t>
      </w:r>
      <w:r w:rsidR="004C5ABD" w:rsidRPr="00C705ED">
        <w:rPr>
          <w:rFonts w:ascii="Arial" w:hAnsi="Arial" w:cs="Arial"/>
          <w:sz w:val="20"/>
          <w:szCs w:val="20"/>
          <w:lang w:val="en-US"/>
        </w:rPr>
        <w:t>)</w:t>
      </w:r>
    </w:p>
    <w:p w:rsidR="004C5ABD" w:rsidRPr="00C705ED" w:rsidRDefault="004C5ABD" w:rsidP="00C028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05ED">
        <w:rPr>
          <w:rFonts w:ascii="Arial" w:hAnsi="Arial" w:cs="Arial"/>
          <w:sz w:val="20"/>
          <w:szCs w:val="20"/>
          <w:lang w:val="en-US"/>
        </w:rPr>
        <w:t xml:space="preserve">Dimensions with cover: </w:t>
      </w:r>
      <w:r w:rsidRPr="00C705ED">
        <w:rPr>
          <w:rFonts w:ascii="Arial" w:hAnsi="Arial" w:cs="Arial"/>
          <w:sz w:val="20"/>
          <w:szCs w:val="20"/>
          <w:lang w:val="en-US"/>
        </w:rPr>
        <w:tab/>
      </w:r>
      <w:r w:rsidR="00C705ED">
        <w:rPr>
          <w:rFonts w:ascii="Arial" w:hAnsi="Arial" w:cs="Arial"/>
          <w:sz w:val="20"/>
          <w:szCs w:val="20"/>
          <w:lang w:val="en-US"/>
        </w:rPr>
        <w:tab/>
      </w:r>
      <w:r w:rsidRPr="00C705ED">
        <w:rPr>
          <w:rFonts w:ascii="Arial" w:hAnsi="Arial" w:cs="Arial"/>
          <w:sz w:val="20"/>
          <w:szCs w:val="20"/>
          <w:lang w:val="en-US"/>
        </w:rPr>
        <w:t>22</w:t>
      </w:r>
      <w:r w:rsidR="00C028B4">
        <w:rPr>
          <w:rFonts w:ascii="Arial" w:hAnsi="Arial" w:cs="Arial"/>
          <w:sz w:val="20"/>
          <w:szCs w:val="20"/>
          <w:lang w:val="en-US"/>
        </w:rPr>
        <w:t>.</w:t>
      </w:r>
      <w:r w:rsidRPr="00C705ED">
        <w:rPr>
          <w:rFonts w:ascii="Arial" w:hAnsi="Arial" w:cs="Arial"/>
          <w:sz w:val="20"/>
          <w:szCs w:val="20"/>
          <w:lang w:val="en-US"/>
        </w:rPr>
        <w:t>8 X 22</w:t>
      </w:r>
      <w:r w:rsidR="00C028B4">
        <w:rPr>
          <w:rFonts w:ascii="Arial" w:hAnsi="Arial" w:cs="Arial"/>
          <w:sz w:val="20"/>
          <w:szCs w:val="20"/>
          <w:lang w:val="en-US"/>
        </w:rPr>
        <w:t>.</w:t>
      </w:r>
      <w:r w:rsidRPr="00C705ED">
        <w:rPr>
          <w:rFonts w:ascii="Arial" w:hAnsi="Arial" w:cs="Arial"/>
          <w:sz w:val="20"/>
          <w:szCs w:val="20"/>
          <w:lang w:val="en-US"/>
        </w:rPr>
        <w:t>2 X 5</w:t>
      </w:r>
      <w:r w:rsidR="00C028B4">
        <w:rPr>
          <w:rFonts w:ascii="Arial" w:hAnsi="Arial" w:cs="Arial"/>
          <w:sz w:val="20"/>
          <w:szCs w:val="20"/>
          <w:lang w:val="en-US"/>
        </w:rPr>
        <w:t>.</w:t>
      </w:r>
      <w:r w:rsidRPr="00C705ED">
        <w:rPr>
          <w:rFonts w:ascii="Arial" w:hAnsi="Arial" w:cs="Arial"/>
          <w:sz w:val="20"/>
          <w:szCs w:val="20"/>
          <w:lang w:val="en-US"/>
        </w:rPr>
        <w:t>1 cm (9 X 8</w:t>
      </w:r>
      <w:r w:rsidR="00C028B4">
        <w:rPr>
          <w:rFonts w:ascii="Arial" w:hAnsi="Arial" w:cs="Arial"/>
          <w:sz w:val="20"/>
          <w:szCs w:val="20"/>
          <w:lang w:val="en-US"/>
        </w:rPr>
        <w:t>.7 X 2 in</w:t>
      </w:r>
      <w:r w:rsidRPr="00C705ED">
        <w:rPr>
          <w:rFonts w:ascii="Arial" w:hAnsi="Arial" w:cs="Arial"/>
          <w:sz w:val="20"/>
          <w:szCs w:val="20"/>
          <w:lang w:val="en-US"/>
        </w:rPr>
        <w:t>)</w:t>
      </w:r>
    </w:p>
    <w:p w:rsidR="004C5ABD" w:rsidRPr="00C705ED" w:rsidRDefault="004C5ABD" w:rsidP="00C028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705ED">
        <w:rPr>
          <w:rFonts w:ascii="Arial" w:hAnsi="Arial" w:cs="Arial"/>
          <w:sz w:val="20"/>
          <w:szCs w:val="20"/>
          <w:lang w:val="en-US"/>
        </w:rPr>
        <w:t>Weight:</w:t>
      </w:r>
      <w:r w:rsidRPr="00C705ED">
        <w:rPr>
          <w:rFonts w:ascii="Arial" w:hAnsi="Arial" w:cs="Arial"/>
          <w:sz w:val="20"/>
          <w:szCs w:val="20"/>
          <w:lang w:val="en-US"/>
        </w:rPr>
        <w:tab/>
      </w:r>
      <w:r w:rsidRPr="00C705ED">
        <w:rPr>
          <w:rFonts w:ascii="Arial" w:hAnsi="Arial" w:cs="Arial"/>
          <w:sz w:val="20"/>
          <w:szCs w:val="20"/>
          <w:lang w:val="en-US"/>
        </w:rPr>
        <w:tab/>
      </w:r>
      <w:r w:rsidRPr="00C705ED">
        <w:rPr>
          <w:rFonts w:ascii="Arial" w:hAnsi="Arial" w:cs="Arial"/>
          <w:sz w:val="20"/>
          <w:szCs w:val="20"/>
          <w:lang w:val="en-US"/>
        </w:rPr>
        <w:tab/>
      </w:r>
      <w:r w:rsidR="00C705ED">
        <w:rPr>
          <w:rFonts w:ascii="Arial" w:hAnsi="Arial" w:cs="Arial"/>
          <w:sz w:val="20"/>
          <w:szCs w:val="20"/>
          <w:lang w:val="en-US"/>
        </w:rPr>
        <w:tab/>
        <w:t>0</w:t>
      </w:r>
      <w:r w:rsidR="00C028B4">
        <w:rPr>
          <w:rFonts w:ascii="Arial" w:hAnsi="Arial" w:cs="Arial"/>
          <w:sz w:val="20"/>
          <w:szCs w:val="20"/>
          <w:lang w:val="en-US"/>
        </w:rPr>
        <w:t>.</w:t>
      </w:r>
      <w:r w:rsidR="00C705ED">
        <w:rPr>
          <w:rFonts w:ascii="Arial" w:hAnsi="Arial" w:cs="Arial"/>
          <w:sz w:val="20"/>
          <w:szCs w:val="20"/>
          <w:lang w:val="en-US"/>
        </w:rPr>
        <w:t>95 kg</w:t>
      </w:r>
      <w:r w:rsidRPr="00C705ED">
        <w:rPr>
          <w:rFonts w:ascii="Arial" w:hAnsi="Arial" w:cs="Arial"/>
          <w:sz w:val="20"/>
          <w:szCs w:val="20"/>
          <w:lang w:val="en-US"/>
        </w:rPr>
        <w:t xml:space="preserve"> (2.1</w:t>
      </w:r>
      <w:r w:rsidR="00A12D23">
        <w:rPr>
          <w:rFonts w:ascii="Arial" w:hAnsi="Arial" w:cs="Arial"/>
          <w:sz w:val="20"/>
          <w:szCs w:val="20"/>
          <w:lang w:val="en-US"/>
        </w:rPr>
        <w:t xml:space="preserve"> </w:t>
      </w:r>
      <w:r w:rsidRPr="00C705ED">
        <w:rPr>
          <w:rFonts w:ascii="Arial" w:hAnsi="Arial" w:cs="Arial"/>
          <w:sz w:val="20"/>
          <w:szCs w:val="20"/>
          <w:lang w:val="en-US"/>
        </w:rPr>
        <w:t>lbs) with battery</w:t>
      </w:r>
    </w:p>
    <w:p w:rsidR="004C5ABD" w:rsidRPr="00301598" w:rsidRDefault="004C5ABD" w:rsidP="004C5ABD">
      <w:pPr>
        <w:pStyle w:val="Heading2"/>
        <w:rPr>
          <w:rFonts w:cs="Arial"/>
          <w:color w:val="auto"/>
        </w:rPr>
      </w:pPr>
      <w:r w:rsidRPr="00301598">
        <w:rPr>
          <w:rFonts w:cs="Arial"/>
          <w:color w:val="auto"/>
        </w:rPr>
        <w:t>Accessories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 xml:space="preserve">The product is shipped with an </w:t>
      </w:r>
      <w:r w:rsidR="00E63D63">
        <w:rPr>
          <w:rFonts w:ascii="Arial" w:hAnsi="Arial" w:cs="Arial"/>
          <w:sz w:val="20"/>
          <w:szCs w:val="20"/>
        </w:rPr>
        <w:t>e</w:t>
      </w:r>
      <w:r w:rsidRPr="00C705ED">
        <w:rPr>
          <w:rFonts w:ascii="Arial" w:hAnsi="Arial" w:cs="Arial"/>
          <w:sz w:val="20"/>
          <w:szCs w:val="20"/>
        </w:rPr>
        <w:t>xternal power supply and key cover.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The product has a standard 3.5</w:t>
      </w:r>
      <w:r w:rsidR="00F83CE0">
        <w:rPr>
          <w:rFonts w:ascii="Arial" w:hAnsi="Arial" w:cs="Arial"/>
          <w:sz w:val="20"/>
          <w:szCs w:val="20"/>
        </w:rPr>
        <w:t xml:space="preserve"> </w:t>
      </w:r>
      <w:r w:rsidRPr="00C705ED">
        <w:rPr>
          <w:rFonts w:ascii="Arial" w:hAnsi="Arial" w:cs="Arial"/>
          <w:sz w:val="20"/>
          <w:szCs w:val="20"/>
        </w:rPr>
        <w:t>mm audio output jack that can be used with standard non-included headphones or as a line out to other audio device</w:t>
      </w:r>
      <w:r w:rsidR="00F83CE0">
        <w:rPr>
          <w:rFonts w:ascii="Arial" w:hAnsi="Arial" w:cs="Arial"/>
          <w:sz w:val="20"/>
          <w:szCs w:val="20"/>
        </w:rPr>
        <w:t>s</w:t>
      </w:r>
      <w:r w:rsidRPr="00C705ED">
        <w:rPr>
          <w:rFonts w:ascii="Arial" w:hAnsi="Arial" w:cs="Arial"/>
          <w:sz w:val="20"/>
          <w:szCs w:val="20"/>
        </w:rPr>
        <w:t>.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 xml:space="preserve">The SD card slot present in some models is compatible with most SD </w:t>
      </w:r>
      <w:r w:rsidR="00AE68BD">
        <w:rPr>
          <w:rFonts w:ascii="Arial" w:hAnsi="Arial" w:cs="Arial"/>
          <w:sz w:val="20"/>
          <w:szCs w:val="20"/>
        </w:rPr>
        <w:t>memory cards</w:t>
      </w:r>
      <w:r w:rsidR="00085BC9">
        <w:rPr>
          <w:rFonts w:ascii="Arial" w:hAnsi="Arial" w:cs="Arial"/>
          <w:sz w:val="20"/>
          <w:szCs w:val="20"/>
        </w:rPr>
        <w:t>.</w:t>
      </w:r>
      <w:r w:rsidRPr="00C705ED">
        <w:rPr>
          <w:rFonts w:ascii="Arial" w:hAnsi="Arial" w:cs="Arial"/>
          <w:sz w:val="20"/>
          <w:szCs w:val="20"/>
        </w:rPr>
        <w:t xml:space="preserve"> </w:t>
      </w:r>
      <w:r w:rsidR="00CD222D">
        <w:rPr>
          <w:rFonts w:ascii="Arial" w:hAnsi="Arial" w:cs="Arial"/>
          <w:sz w:val="20"/>
          <w:szCs w:val="20"/>
        </w:rPr>
        <w:t>When the SD card slot is present, the product is shipped with an SD card of at least 2 GB.</w:t>
      </w:r>
    </w:p>
    <w:p w:rsidR="004C5AB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 xml:space="preserve">The USB port present in some models is compatible with most USB flash drives. </w:t>
      </w:r>
    </w:p>
    <w:p w:rsidR="00B25466" w:rsidRDefault="00B25466" w:rsidP="004C5ABD">
      <w:pPr>
        <w:rPr>
          <w:rFonts w:ascii="Arial" w:hAnsi="Arial" w:cs="Arial"/>
          <w:sz w:val="20"/>
          <w:szCs w:val="20"/>
        </w:rPr>
      </w:pPr>
    </w:p>
    <w:p w:rsidR="004C5ABD" w:rsidRPr="00301598" w:rsidRDefault="00E63D63" w:rsidP="004C5ABD">
      <w:pPr>
        <w:pStyle w:val="Heading2"/>
        <w:rPr>
          <w:rFonts w:cs="Arial"/>
          <w:color w:val="auto"/>
        </w:rPr>
      </w:pPr>
      <w:r>
        <w:rPr>
          <w:rFonts w:cs="Arial"/>
          <w:color w:val="auto"/>
        </w:rPr>
        <w:t>Storage and T</w:t>
      </w:r>
      <w:r w:rsidR="004C5ABD" w:rsidRPr="00301598">
        <w:rPr>
          <w:rFonts w:cs="Arial"/>
          <w:color w:val="auto"/>
        </w:rPr>
        <w:t>ransportation</w:t>
      </w:r>
    </w:p>
    <w:p w:rsidR="004C5ABD" w:rsidRPr="00C705ED" w:rsidRDefault="004C5ABD" w:rsidP="00565C83">
      <w:pPr>
        <w:spacing w:line="240" w:lineRule="auto"/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The product should not be folded or dismantled in storage or transportation.</w:t>
      </w:r>
    </w:p>
    <w:p w:rsidR="004C5ABD" w:rsidRPr="00C705ED" w:rsidRDefault="004C5ABD" w:rsidP="00565C83">
      <w:pPr>
        <w:spacing w:line="240" w:lineRule="auto"/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The product can be carried as any electronic device in a car or plane. It does not have any specific restrictions.</w:t>
      </w:r>
    </w:p>
    <w:p w:rsidR="004C5ABD" w:rsidRPr="00301598" w:rsidRDefault="00E63D63" w:rsidP="004C5ABD">
      <w:pPr>
        <w:pStyle w:val="Heading2"/>
        <w:rPr>
          <w:rFonts w:cs="Arial"/>
          <w:color w:val="auto"/>
        </w:rPr>
      </w:pPr>
      <w:r>
        <w:rPr>
          <w:rFonts w:cs="Arial"/>
          <w:color w:val="auto"/>
        </w:rPr>
        <w:t>Measured S</w:t>
      </w:r>
      <w:r w:rsidR="004C5ABD" w:rsidRPr="00301598">
        <w:rPr>
          <w:rFonts w:cs="Arial"/>
          <w:color w:val="auto"/>
        </w:rPr>
        <w:t>ound Power Level</w:t>
      </w:r>
    </w:p>
    <w:p w:rsidR="004C5ABD" w:rsidRPr="00C705ED" w:rsidRDefault="004C5ABD" w:rsidP="00565C83">
      <w:pPr>
        <w:pStyle w:val="ListParagraph"/>
        <w:spacing w:after="200" w:line="276" w:lineRule="auto"/>
        <w:ind w:left="0"/>
        <w:rPr>
          <w:rFonts w:ascii="Arial" w:hAnsi="Arial" w:cs="Arial"/>
          <w:sz w:val="20"/>
          <w:szCs w:val="20"/>
          <w:lang w:val="en-CA"/>
        </w:rPr>
      </w:pPr>
      <w:r w:rsidRPr="00C705ED">
        <w:rPr>
          <w:rFonts w:ascii="Arial" w:hAnsi="Arial" w:cs="Arial"/>
          <w:sz w:val="20"/>
          <w:szCs w:val="20"/>
          <w:lang w:val="en-CA"/>
        </w:rPr>
        <w:t>In European markets</w:t>
      </w:r>
      <w:r w:rsidR="00B25466">
        <w:rPr>
          <w:rFonts w:ascii="Arial" w:hAnsi="Arial" w:cs="Arial"/>
          <w:sz w:val="20"/>
          <w:szCs w:val="20"/>
          <w:lang w:val="en-CA"/>
        </w:rPr>
        <w:t>,</w:t>
      </w:r>
      <w:r w:rsidRPr="00C705ED">
        <w:rPr>
          <w:rFonts w:ascii="Arial" w:hAnsi="Arial" w:cs="Arial"/>
          <w:sz w:val="20"/>
          <w:szCs w:val="20"/>
          <w:lang w:val="en-CA"/>
        </w:rPr>
        <w:t xml:space="preserve"> </w:t>
      </w:r>
      <w:r w:rsidR="00B25466">
        <w:rPr>
          <w:rFonts w:ascii="Arial" w:hAnsi="Arial" w:cs="Arial"/>
          <w:sz w:val="20"/>
          <w:szCs w:val="20"/>
          <w:lang w:val="en-CA"/>
        </w:rPr>
        <w:t>h</w:t>
      </w:r>
      <w:r w:rsidRPr="00C705ED">
        <w:rPr>
          <w:rFonts w:ascii="Arial" w:hAnsi="Arial" w:cs="Arial"/>
          <w:sz w:val="20"/>
          <w:szCs w:val="20"/>
          <w:lang w:val="en-CA"/>
        </w:rPr>
        <w:t>eadphone sound power output is limited to levels of EN50332</w:t>
      </w:r>
      <w:r w:rsidR="00B25466">
        <w:rPr>
          <w:rFonts w:ascii="Arial" w:hAnsi="Arial" w:cs="Arial"/>
          <w:sz w:val="20"/>
          <w:szCs w:val="20"/>
          <w:lang w:val="en-CA"/>
        </w:rPr>
        <w:t>.</w:t>
      </w:r>
    </w:p>
    <w:p w:rsidR="004C5ABD" w:rsidRPr="00C705ED" w:rsidRDefault="004C5ABD" w:rsidP="00565C83">
      <w:pPr>
        <w:pStyle w:val="ListParagraph"/>
        <w:spacing w:before="200" w:after="200" w:line="276" w:lineRule="auto"/>
        <w:ind w:left="0"/>
        <w:rPr>
          <w:rFonts w:ascii="Arial" w:hAnsi="Arial" w:cs="Arial"/>
          <w:sz w:val="20"/>
          <w:szCs w:val="20"/>
          <w:lang w:val="en-CA"/>
        </w:rPr>
      </w:pPr>
      <w:r w:rsidRPr="00C705ED">
        <w:rPr>
          <w:rFonts w:ascii="Arial" w:hAnsi="Arial" w:cs="Arial"/>
          <w:sz w:val="20"/>
          <w:szCs w:val="20"/>
          <w:lang w:val="en-CA"/>
        </w:rPr>
        <w:t xml:space="preserve">The speaker maximum power level is 98dBA </w:t>
      </w:r>
      <w:r w:rsidRPr="00C705ED">
        <w:rPr>
          <w:rFonts w:ascii="Arial" w:hAnsi="Arial" w:cs="Arial"/>
          <w:bCs/>
          <w:sz w:val="20"/>
          <w:szCs w:val="20"/>
          <w:lang w:val="en-CA"/>
        </w:rPr>
        <w:t>at 1 meter.</w:t>
      </w:r>
    </w:p>
    <w:p w:rsidR="004C5ABD" w:rsidRPr="00301598" w:rsidRDefault="00C705ED" w:rsidP="00B838F8">
      <w:pPr>
        <w:pStyle w:val="Heading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Service</w:t>
      </w:r>
      <w:r w:rsidR="004C5ABD" w:rsidRPr="00301598">
        <w:rPr>
          <w:rFonts w:ascii="Arial" w:hAnsi="Arial" w:cs="Arial"/>
          <w:color w:val="auto"/>
        </w:rPr>
        <w:t xml:space="preserve"> Information</w:t>
      </w:r>
    </w:p>
    <w:p w:rsidR="004C5ABD" w:rsidRPr="00301598" w:rsidRDefault="004C5ABD" w:rsidP="004C5ABD">
      <w:pPr>
        <w:pStyle w:val="Heading2"/>
        <w:numPr>
          <w:ilvl w:val="0"/>
          <w:numId w:val="9"/>
        </w:numPr>
        <w:rPr>
          <w:rFonts w:cs="Arial"/>
          <w:color w:val="auto"/>
        </w:rPr>
      </w:pPr>
      <w:r w:rsidRPr="00301598">
        <w:rPr>
          <w:rFonts w:cs="Arial"/>
          <w:color w:val="auto"/>
        </w:rPr>
        <w:t xml:space="preserve">User </w:t>
      </w:r>
      <w:r w:rsidR="00E63D63">
        <w:rPr>
          <w:rFonts w:cs="Arial"/>
          <w:color w:val="auto"/>
        </w:rPr>
        <w:t>I</w:t>
      </w:r>
      <w:r w:rsidRPr="00301598">
        <w:rPr>
          <w:rFonts w:cs="Arial"/>
          <w:color w:val="auto"/>
        </w:rPr>
        <w:t>nformation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The latest user informati</w:t>
      </w:r>
      <w:r w:rsidR="00E63D63">
        <w:rPr>
          <w:rFonts w:ascii="Arial" w:hAnsi="Arial" w:cs="Arial"/>
          <w:sz w:val="20"/>
          <w:szCs w:val="20"/>
        </w:rPr>
        <w:t>on can be accessed on the HumanW</w:t>
      </w:r>
      <w:r w:rsidRPr="00C705ED">
        <w:rPr>
          <w:rFonts w:ascii="Arial" w:hAnsi="Arial" w:cs="Arial"/>
          <w:sz w:val="20"/>
          <w:szCs w:val="20"/>
        </w:rPr>
        <w:t xml:space="preserve">are website: </w:t>
      </w:r>
      <w:hyperlink r:id="rId9" w:history="1">
        <w:r w:rsidRPr="008A091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www.humanware.com/shared_content/support/victor_reader_stratus</w:t>
        </w:r>
      </w:hyperlink>
    </w:p>
    <w:p w:rsidR="004C5ABD" w:rsidRPr="00301598" w:rsidRDefault="004C5ABD" w:rsidP="004C5ABD">
      <w:pPr>
        <w:pStyle w:val="Heading2"/>
        <w:numPr>
          <w:ilvl w:val="0"/>
          <w:numId w:val="9"/>
        </w:numPr>
        <w:rPr>
          <w:rFonts w:cs="Arial"/>
          <w:color w:val="auto"/>
        </w:rPr>
      </w:pPr>
      <w:r w:rsidRPr="00301598">
        <w:rPr>
          <w:rFonts w:cs="Arial"/>
          <w:color w:val="auto"/>
        </w:rPr>
        <w:t>Calibration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The Victor Reader Stratus does not need calibration</w:t>
      </w:r>
      <w:r w:rsidR="00E63D63">
        <w:rPr>
          <w:rFonts w:ascii="Arial" w:hAnsi="Arial" w:cs="Arial"/>
          <w:sz w:val="20"/>
          <w:szCs w:val="20"/>
        </w:rPr>
        <w:t>.</w:t>
      </w:r>
    </w:p>
    <w:p w:rsidR="004C5ABD" w:rsidRPr="00301598" w:rsidRDefault="004C5ABD" w:rsidP="004C5ABD">
      <w:pPr>
        <w:pStyle w:val="Heading2"/>
        <w:numPr>
          <w:ilvl w:val="0"/>
          <w:numId w:val="9"/>
        </w:numPr>
        <w:rPr>
          <w:rFonts w:cs="Arial"/>
          <w:color w:val="auto"/>
        </w:rPr>
      </w:pPr>
      <w:r w:rsidRPr="00301598">
        <w:rPr>
          <w:rFonts w:cs="Arial"/>
          <w:color w:val="auto"/>
        </w:rPr>
        <w:t>Maintenance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No preventive maintenance is required on the device.</w:t>
      </w:r>
    </w:p>
    <w:p w:rsidR="004C5ABD" w:rsidRPr="00301598" w:rsidRDefault="004C5ABD" w:rsidP="004C5ABD">
      <w:pPr>
        <w:pStyle w:val="Heading2"/>
        <w:numPr>
          <w:ilvl w:val="0"/>
          <w:numId w:val="9"/>
        </w:numPr>
        <w:rPr>
          <w:rFonts w:cs="Arial"/>
          <w:color w:val="auto"/>
        </w:rPr>
      </w:pPr>
      <w:r w:rsidRPr="00301598">
        <w:rPr>
          <w:rFonts w:cs="Arial"/>
          <w:color w:val="auto"/>
        </w:rPr>
        <w:t>Battery Autonomy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If the user finds the battery autonomy has decreased, a replacement battery may be purc</w:t>
      </w:r>
      <w:r w:rsidR="00B25466">
        <w:rPr>
          <w:rFonts w:ascii="Arial" w:hAnsi="Arial" w:cs="Arial"/>
          <w:sz w:val="20"/>
          <w:szCs w:val="20"/>
        </w:rPr>
        <w:t>hased and replaced by the user.</w:t>
      </w:r>
      <w:r w:rsidRPr="00C705ED">
        <w:rPr>
          <w:rFonts w:ascii="Arial" w:hAnsi="Arial" w:cs="Arial"/>
          <w:sz w:val="20"/>
          <w:szCs w:val="20"/>
        </w:rPr>
        <w:t xml:space="preserve"> Contact HumanWare or your distributor </w:t>
      </w:r>
      <w:r w:rsidR="00E46287">
        <w:rPr>
          <w:rFonts w:ascii="Arial" w:hAnsi="Arial" w:cs="Arial"/>
          <w:sz w:val="20"/>
          <w:szCs w:val="20"/>
        </w:rPr>
        <w:t>to obtain a replacement battery</w:t>
      </w:r>
      <w:r w:rsidR="00E63D63">
        <w:rPr>
          <w:rFonts w:ascii="Arial" w:hAnsi="Arial" w:cs="Arial"/>
          <w:sz w:val="20"/>
          <w:szCs w:val="20"/>
        </w:rPr>
        <w:t>.</w:t>
      </w:r>
    </w:p>
    <w:p w:rsidR="004C5ABD" w:rsidRPr="00301598" w:rsidRDefault="00E63D63" w:rsidP="004C5ABD">
      <w:pPr>
        <w:pStyle w:val="Heading2"/>
        <w:numPr>
          <w:ilvl w:val="0"/>
          <w:numId w:val="9"/>
        </w:numPr>
        <w:rPr>
          <w:rFonts w:cs="Arial"/>
          <w:color w:val="auto"/>
        </w:rPr>
      </w:pPr>
      <w:r>
        <w:rPr>
          <w:rFonts w:cs="Arial"/>
          <w:color w:val="auto"/>
        </w:rPr>
        <w:t>Malfunction and R</w:t>
      </w:r>
      <w:r w:rsidR="004C5ABD" w:rsidRPr="00301598">
        <w:rPr>
          <w:rFonts w:cs="Arial"/>
          <w:color w:val="auto"/>
        </w:rPr>
        <w:t>epair</w:t>
      </w:r>
    </w:p>
    <w:p w:rsidR="004C5ABD" w:rsidRPr="00C705ED" w:rsidRDefault="004C5ABD" w:rsidP="004C5ABD">
      <w:pPr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Contact HumanWare or your distributor for any repair or malfunction questions.</w:t>
      </w:r>
    </w:p>
    <w:p w:rsidR="004C5ABD" w:rsidRPr="00C705ED" w:rsidRDefault="004C5ABD" w:rsidP="004C5ABD">
      <w:pPr>
        <w:jc w:val="both"/>
        <w:rPr>
          <w:rFonts w:ascii="Arial" w:hAnsi="Arial" w:cs="Arial"/>
          <w:sz w:val="20"/>
          <w:szCs w:val="20"/>
        </w:rPr>
      </w:pPr>
      <w:r w:rsidRPr="00C705ED">
        <w:rPr>
          <w:rFonts w:ascii="Arial" w:hAnsi="Arial" w:cs="Arial"/>
          <w:sz w:val="20"/>
          <w:szCs w:val="20"/>
        </w:rPr>
        <w:t>Service shall only be done by HumanWare or its authorized distributor</w:t>
      </w:r>
      <w:r w:rsidR="007A45A0">
        <w:rPr>
          <w:rFonts w:ascii="Arial" w:hAnsi="Arial" w:cs="Arial"/>
          <w:sz w:val="20"/>
          <w:szCs w:val="20"/>
        </w:rPr>
        <w:t>s</w:t>
      </w:r>
      <w:r w:rsidRPr="00C705ED">
        <w:rPr>
          <w:rFonts w:ascii="Arial" w:hAnsi="Arial" w:cs="Arial"/>
          <w:sz w:val="20"/>
          <w:szCs w:val="20"/>
        </w:rPr>
        <w:t>.</w:t>
      </w:r>
    </w:p>
    <w:p w:rsidR="00AE0559" w:rsidRPr="00301598" w:rsidRDefault="00AE0559" w:rsidP="007E4E56">
      <w:pPr>
        <w:pStyle w:val="NormalWeb"/>
        <w:rPr>
          <w:rFonts w:ascii="Arial" w:hAnsi="Arial" w:cs="Arial"/>
          <w:sz w:val="22"/>
          <w:szCs w:val="22"/>
        </w:rPr>
      </w:pPr>
    </w:p>
    <w:p w:rsidR="00AE0559" w:rsidRPr="00301598" w:rsidRDefault="00AE0559" w:rsidP="007E4E56">
      <w:pPr>
        <w:pStyle w:val="NormalWeb"/>
        <w:rPr>
          <w:rFonts w:ascii="Arial" w:hAnsi="Arial" w:cs="Arial"/>
          <w:sz w:val="22"/>
          <w:szCs w:val="22"/>
        </w:rPr>
      </w:pPr>
    </w:p>
    <w:p w:rsidR="00AE0559" w:rsidRPr="00301598" w:rsidRDefault="00AE0559" w:rsidP="007E4E56">
      <w:pPr>
        <w:pStyle w:val="NormalWeb"/>
        <w:rPr>
          <w:rFonts w:ascii="Arial" w:hAnsi="Arial" w:cs="Arial"/>
          <w:sz w:val="22"/>
          <w:szCs w:val="22"/>
        </w:rPr>
      </w:pPr>
    </w:p>
    <w:p w:rsidR="00F13ECD" w:rsidRPr="00301598" w:rsidRDefault="00F13ECD" w:rsidP="007E4E56">
      <w:pPr>
        <w:pStyle w:val="NormalWeb"/>
        <w:rPr>
          <w:rFonts w:ascii="Arial" w:hAnsi="Arial" w:cs="Arial"/>
          <w:sz w:val="22"/>
          <w:szCs w:val="22"/>
        </w:rPr>
      </w:pPr>
    </w:p>
    <w:sectPr w:rsidR="00F13ECD" w:rsidRPr="00301598" w:rsidSect="00F01C7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52" w:rsidRDefault="00575552" w:rsidP="00C9565B">
      <w:pPr>
        <w:spacing w:after="0" w:line="240" w:lineRule="auto"/>
      </w:pPr>
      <w:r>
        <w:separator/>
      </w:r>
    </w:p>
  </w:endnote>
  <w:endnote w:type="continuationSeparator" w:id="0">
    <w:p w:rsidR="00575552" w:rsidRDefault="00575552" w:rsidP="00C9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24" w:rsidRDefault="009C0624" w:rsidP="00F01C7F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 w:rsidR="0051090A">
      <w:fldChar w:fldCharType="begin"/>
    </w:r>
    <w:r w:rsidR="00117BEE">
      <w:instrText xml:space="preserve"> PAGE   \* MERGEFORMAT </w:instrText>
    </w:r>
    <w:r w:rsidR="0051090A">
      <w:fldChar w:fldCharType="separate"/>
    </w:r>
    <w:r w:rsidR="00C84EA3" w:rsidRPr="00C84EA3">
      <w:rPr>
        <w:b/>
        <w:noProof/>
      </w:rPr>
      <w:t>1</w:t>
    </w:r>
    <w:r w:rsidR="0051090A">
      <w:fldChar w:fldCharType="end"/>
    </w:r>
  </w:p>
  <w:p w:rsidR="009C0624" w:rsidRDefault="009C06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52" w:rsidRDefault="00575552" w:rsidP="00C9565B">
      <w:pPr>
        <w:spacing w:after="0" w:line="240" w:lineRule="auto"/>
      </w:pPr>
      <w:r>
        <w:separator/>
      </w:r>
    </w:p>
  </w:footnote>
  <w:footnote w:type="continuationSeparator" w:id="0">
    <w:p w:rsidR="00575552" w:rsidRDefault="00575552" w:rsidP="00C9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24" w:rsidRDefault="0051090A">
    <w:pPr>
      <w:pStyle w:val="Header"/>
    </w:pPr>
    <w:r w:rsidRPr="0051090A"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7726" o:spid="_x0000_s205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ENTETE_LETTRE_DRUMMOND_EN-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24" w:rsidRDefault="009C0624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263525</wp:posOffset>
          </wp:positionV>
          <wp:extent cx="3274060" cy="812800"/>
          <wp:effectExtent l="19050" t="0" r="2540" b="0"/>
          <wp:wrapNone/>
          <wp:docPr id="15" name="Picture 19" descr="Logo_HumanWare_CMYK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_HumanWare_CMYK_EN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40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090A" w:rsidRPr="0051090A"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7727" o:spid="_x0000_s2060" type="#_x0000_t75" style="position:absolute;margin-left:-54pt;margin-top:-71.55pt;width:612pt;height:11in;z-index:-251660801;mso-position-horizontal-relative:margin;mso-position-vertical-relative:margin" o:allowincell="f">
          <v:imagedata r:id="rId2" o:title="ENTETE_LETTRE_DRUMMOND_EN-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24" w:rsidRDefault="0051090A">
    <w:pPr>
      <w:pStyle w:val="Header"/>
    </w:pPr>
    <w:r w:rsidRPr="0051090A"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7725" o:spid="_x0000_s2058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ENTETE_LETTRE_DRUMMOND_EN-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9A1"/>
    <w:multiLevelType w:val="hybridMultilevel"/>
    <w:tmpl w:val="294A44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8735F"/>
    <w:multiLevelType w:val="hybridMultilevel"/>
    <w:tmpl w:val="29CA78CA"/>
    <w:lvl w:ilvl="0" w:tplc="62AE43F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2793"/>
    <w:multiLevelType w:val="hybridMultilevel"/>
    <w:tmpl w:val="CC5EE3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7016"/>
    <w:multiLevelType w:val="hybridMultilevel"/>
    <w:tmpl w:val="0BA2B670"/>
    <w:lvl w:ilvl="0" w:tplc="422AD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59EB"/>
    <w:multiLevelType w:val="hybridMultilevel"/>
    <w:tmpl w:val="6E785052"/>
    <w:lvl w:ilvl="0" w:tplc="1E6C7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5EA8"/>
    <w:multiLevelType w:val="hybridMultilevel"/>
    <w:tmpl w:val="E14842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F01C9"/>
    <w:multiLevelType w:val="hybridMultilevel"/>
    <w:tmpl w:val="DDF82D2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65B"/>
    <w:rsid w:val="00017280"/>
    <w:rsid w:val="00030534"/>
    <w:rsid w:val="0003187E"/>
    <w:rsid w:val="000320BF"/>
    <w:rsid w:val="0003508C"/>
    <w:rsid w:val="000443AF"/>
    <w:rsid w:val="00061B32"/>
    <w:rsid w:val="000665B8"/>
    <w:rsid w:val="00085BC9"/>
    <w:rsid w:val="0009094A"/>
    <w:rsid w:val="000D7229"/>
    <w:rsid w:val="000E71A3"/>
    <w:rsid w:val="000F5FE5"/>
    <w:rsid w:val="00101CA8"/>
    <w:rsid w:val="0011586B"/>
    <w:rsid w:val="00117BEE"/>
    <w:rsid w:val="00125972"/>
    <w:rsid w:val="00140F3D"/>
    <w:rsid w:val="001445D6"/>
    <w:rsid w:val="001454B9"/>
    <w:rsid w:val="00145FF6"/>
    <w:rsid w:val="001531CD"/>
    <w:rsid w:val="00166272"/>
    <w:rsid w:val="001854CB"/>
    <w:rsid w:val="0018581D"/>
    <w:rsid w:val="00197264"/>
    <w:rsid w:val="001A197D"/>
    <w:rsid w:val="001B2460"/>
    <w:rsid w:val="001B72F1"/>
    <w:rsid w:val="001C44B2"/>
    <w:rsid w:val="001C506B"/>
    <w:rsid w:val="001D496B"/>
    <w:rsid w:val="001F45DF"/>
    <w:rsid w:val="00201B7C"/>
    <w:rsid w:val="00204FA7"/>
    <w:rsid w:val="00214657"/>
    <w:rsid w:val="00221FB2"/>
    <w:rsid w:val="0022256F"/>
    <w:rsid w:val="00222797"/>
    <w:rsid w:val="002325F3"/>
    <w:rsid w:val="00232DEA"/>
    <w:rsid w:val="00254AB0"/>
    <w:rsid w:val="00255FCC"/>
    <w:rsid w:val="002645FD"/>
    <w:rsid w:val="00273790"/>
    <w:rsid w:val="002922FE"/>
    <w:rsid w:val="00297D64"/>
    <w:rsid w:val="002A2190"/>
    <w:rsid w:val="00301598"/>
    <w:rsid w:val="00314F82"/>
    <w:rsid w:val="00330EC9"/>
    <w:rsid w:val="003558E7"/>
    <w:rsid w:val="00357535"/>
    <w:rsid w:val="00363A97"/>
    <w:rsid w:val="00397507"/>
    <w:rsid w:val="003C626A"/>
    <w:rsid w:val="003D37B5"/>
    <w:rsid w:val="003F61FD"/>
    <w:rsid w:val="00417805"/>
    <w:rsid w:val="004268EC"/>
    <w:rsid w:val="0044239A"/>
    <w:rsid w:val="004546B5"/>
    <w:rsid w:val="004619F8"/>
    <w:rsid w:val="004705DD"/>
    <w:rsid w:val="00481F9D"/>
    <w:rsid w:val="004A2A2B"/>
    <w:rsid w:val="004C5ABD"/>
    <w:rsid w:val="004C61C2"/>
    <w:rsid w:val="004C6326"/>
    <w:rsid w:val="004D0018"/>
    <w:rsid w:val="004F382B"/>
    <w:rsid w:val="00503472"/>
    <w:rsid w:val="0051090A"/>
    <w:rsid w:val="00510EB7"/>
    <w:rsid w:val="00513AD9"/>
    <w:rsid w:val="00541935"/>
    <w:rsid w:val="00544F18"/>
    <w:rsid w:val="00565C83"/>
    <w:rsid w:val="0057025A"/>
    <w:rsid w:val="00575552"/>
    <w:rsid w:val="005A0F79"/>
    <w:rsid w:val="005B3680"/>
    <w:rsid w:val="005B76C2"/>
    <w:rsid w:val="005D3A25"/>
    <w:rsid w:val="005E0B55"/>
    <w:rsid w:val="005E18D1"/>
    <w:rsid w:val="005E1CAE"/>
    <w:rsid w:val="005E52B1"/>
    <w:rsid w:val="005F10ED"/>
    <w:rsid w:val="005F592A"/>
    <w:rsid w:val="00604E0F"/>
    <w:rsid w:val="0060701E"/>
    <w:rsid w:val="0064353B"/>
    <w:rsid w:val="00643C69"/>
    <w:rsid w:val="00670A16"/>
    <w:rsid w:val="006739A0"/>
    <w:rsid w:val="006778E9"/>
    <w:rsid w:val="00697AC6"/>
    <w:rsid w:val="006B2CAB"/>
    <w:rsid w:val="006B3A2E"/>
    <w:rsid w:val="006B71E1"/>
    <w:rsid w:val="006C4870"/>
    <w:rsid w:val="006C59F2"/>
    <w:rsid w:val="006D7FB9"/>
    <w:rsid w:val="0070318B"/>
    <w:rsid w:val="00707614"/>
    <w:rsid w:val="007274BB"/>
    <w:rsid w:val="00735645"/>
    <w:rsid w:val="007411F5"/>
    <w:rsid w:val="007602C4"/>
    <w:rsid w:val="00777077"/>
    <w:rsid w:val="007969A4"/>
    <w:rsid w:val="007A45A0"/>
    <w:rsid w:val="007A63E5"/>
    <w:rsid w:val="007B2723"/>
    <w:rsid w:val="007C254B"/>
    <w:rsid w:val="007E2A64"/>
    <w:rsid w:val="007E4E56"/>
    <w:rsid w:val="007F0316"/>
    <w:rsid w:val="007F2A3A"/>
    <w:rsid w:val="008023BA"/>
    <w:rsid w:val="00805AE0"/>
    <w:rsid w:val="00831F38"/>
    <w:rsid w:val="008329CC"/>
    <w:rsid w:val="00870E51"/>
    <w:rsid w:val="00872AD2"/>
    <w:rsid w:val="00875BA1"/>
    <w:rsid w:val="008828A2"/>
    <w:rsid w:val="008A0913"/>
    <w:rsid w:val="008A507C"/>
    <w:rsid w:val="008B1639"/>
    <w:rsid w:val="008B56D4"/>
    <w:rsid w:val="008D7D39"/>
    <w:rsid w:val="008E02D6"/>
    <w:rsid w:val="008F12A9"/>
    <w:rsid w:val="0092401F"/>
    <w:rsid w:val="009275CF"/>
    <w:rsid w:val="00936119"/>
    <w:rsid w:val="009743DF"/>
    <w:rsid w:val="00983A2D"/>
    <w:rsid w:val="009960BD"/>
    <w:rsid w:val="009A137C"/>
    <w:rsid w:val="009A6921"/>
    <w:rsid w:val="009C0624"/>
    <w:rsid w:val="009C7F3F"/>
    <w:rsid w:val="009D10C9"/>
    <w:rsid w:val="009D6A33"/>
    <w:rsid w:val="009E39E6"/>
    <w:rsid w:val="009F09A6"/>
    <w:rsid w:val="009F3B8F"/>
    <w:rsid w:val="009F4C05"/>
    <w:rsid w:val="009F6F83"/>
    <w:rsid w:val="00A117AB"/>
    <w:rsid w:val="00A12D23"/>
    <w:rsid w:val="00A50BEF"/>
    <w:rsid w:val="00A571E1"/>
    <w:rsid w:val="00A62333"/>
    <w:rsid w:val="00A63109"/>
    <w:rsid w:val="00A86679"/>
    <w:rsid w:val="00A90833"/>
    <w:rsid w:val="00A9450D"/>
    <w:rsid w:val="00AA4E66"/>
    <w:rsid w:val="00AC54CB"/>
    <w:rsid w:val="00AE0559"/>
    <w:rsid w:val="00AE68BD"/>
    <w:rsid w:val="00B17B42"/>
    <w:rsid w:val="00B22543"/>
    <w:rsid w:val="00B25466"/>
    <w:rsid w:val="00B40B13"/>
    <w:rsid w:val="00B60944"/>
    <w:rsid w:val="00B838F8"/>
    <w:rsid w:val="00B85A68"/>
    <w:rsid w:val="00BD1A41"/>
    <w:rsid w:val="00BE2E99"/>
    <w:rsid w:val="00BE640B"/>
    <w:rsid w:val="00BF1738"/>
    <w:rsid w:val="00BF2D7A"/>
    <w:rsid w:val="00BF33CF"/>
    <w:rsid w:val="00C028B4"/>
    <w:rsid w:val="00C04DE5"/>
    <w:rsid w:val="00C1566A"/>
    <w:rsid w:val="00C462D8"/>
    <w:rsid w:val="00C705ED"/>
    <w:rsid w:val="00C83802"/>
    <w:rsid w:val="00C83E8C"/>
    <w:rsid w:val="00C84EA3"/>
    <w:rsid w:val="00C9565B"/>
    <w:rsid w:val="00CA3942"/>
    <w:rsid w:val="00CA4A06"/>
    <w:rsid w:val="00CA7E1E"/>
    <w:rsid w:val="00CB2A6F"/>
    <w:rsid w:val="00CD222D"/>
    <w:rsid w:val="00CD60E5"/>
    <w:rsid w:val="00CE0BD3"/>
    <w:rsid w:val="00D027A9"/>
    <w:rsid w:val="00D1292A"/>
    <w:rsid w:val="00D15363"/>
    <w:rsid w:val="00D31494"/>
    <w:rsid w:val="00D474F1"/>
    <w:rsid w:val="00D77D07"/>
    <w:rsid w:val="00D82022"/>
    <w:rsid w:val="00D85268"/>
    <w:rsid w:val="00D9521D"/>
    <w:rsid w:val="00DA29A3"/>
    <w:rsid w:val="00DC118A"/>
    <w:rsid w:val="00DE451A"/>
    <w:rsid w:val="00DF3D31"/>
    <w:rsid w:val="00E11CFB"/>
    <w:rsid w:val="00E122AC"/>
    <w:rsid w:val="00E400E0"/>
    <w:rsid w:val="00E449F1"/>
    <w:rsid w:val="00E46287"/>
    <w:rsid w:val="00E464AC"/>
    <w:rsid w:val="00E63D63"/>
    <w:rsid w:val="00E67D9D"/>
    <w:rsid w:val="00E71F11"/>
    <w:rsid w:val="00E74AEA"/>
    <w:rsid w:val="00E83C49"/>
    <w:rsid w:val="00E9160D"/>
    <w:rsid w:val="00EB497D"/>
    <w:rsid w:val="00EC32C6"/>
    <w:rsid w:val="00ED3F1D"/>
    <w:rsid w:val="00EE37E6"/>
    <w:rsid w:val="00EF5193"/>
    <w:rsid w:val="00F01C7F"/>
    <w:rsid w:val="00F10D5C"/>
    <w:rsid w:val="00F1383F"/>
    <w:rsid w:val="00F13EB3"/>
    <w:rsid w:val="00F13ECD"/>
    <w:rsid w:val="00F27927"/>
    <w:rsid w:val="00F45E76"/>
    <w:rsid w:val="00F55953"/>
    <w:rsid w:val="00F814BA"/>
    <w:rsid w:val="00F83CE0"/>
    <w:rsid w:val="00F907AD"/>
    <w:rsid w:val="00F97A87"/>
    <w:rsid w:val="00FB379C"/>
    <w:rsid w:val="00FB4B26"/>
    <w:rsid w:val="00FB7486"/>
    <w:rsid w:val="00FC02FE"/>
    <w:rsid w:val="00FC1DE7"/>
    <w:rsid w:val="00FC6383"/>
    <w:rsid w:val="00FD7BA8"/>
    <w:rsid w:val="00FF0E5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6F"/>
    <w:pPr>
      <w:spacing w:after="200" w:line="276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EC"/>
    <w:pPr>
      <w:keepNext/>
      <w:keepLines/>
      <w:numPr>
        <w:numId w:val="7"/>
      </w:numPr>
      <w:spacing w:before="200" w:after="0"/>
      <w:outlineLvl w:val="1"/>
    </w:pPr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5B"/>
  </w:style>
  <w:style w:type="paragraph" w:styleId="Footer">
    <w:name w:val="footer"/>
    <w:basedOn w:val="Normal"/>
    <w:link w:val="FooterChar"/>
    <w:uiPriority w:val="99"/>
    <w:unhideWhenUsed/>
    <w:rsid w:val="00C95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5B"/>
  </w:style>
  <w:style w:type="paragraph" w:styleId="BalloonText">
    <w:name w:val="Balloon Text"/>
    <w:basedOn w:val="Normal"/>
    <w:link w:val="BalloonTextChar"/>
    <w:uiPriority w:val="99"/>
    <w:semiHidden/>
    <w:unhideWhenUsed/>
    <w:rsid w:val="00E6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F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5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01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4268EC"/>
    <w:rPr>
      <w:rFonts w:ascii="Arial" w:eastAsiaTheme="majorEastAsia" w:hAnsi="Arial" w:cstheme="majorBidi"/>
      <w:bCs/>
      <w:color w:val="4F81BD" w:themeColor="accent1"/>
      <w:sz w:val="28"/>
      <w:szCs w:val="26"/>
      <w:lang w:val="en-CA" w:eastAsia="en-US"/>
    </w:rPr>
  </w:style>
  <w:style w:type="paragraph" w:customStyle="1" w:styleId="Default">
    <w:name w:val="Default"/>
    <w:rsid w:val="004C5AB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01598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ware.com/shared_content/support/victor_reader_strat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manware.com/shared_content/support/victor_reader_strat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049F-0E78-4387-A2AD-1D3523E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Reader Stratus Pre-sale and Service Information</dc:title>
  <dc:creator>HumanWare</dc:creator>
  <cp:lastModifiedBy>sebastienmf</cp:lastModifiedBy>
  <cp:revision>2</cp:revision>
  <dcterms:created xsi:type="dcterms:W3CDTF">2014-09-24T19:36:00Z</dcterms:created>
  <dcterms:modified xsi:type="dcterms:W3CDTF">2014-09-24T19:36:00Z</dcterms:modified>
</cp:coreProperties>
</file>