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AFD9C" w14:textId="77777777" w:rsidR="002B0044" w:rsidRPr="002B0044" w:rsidRDefault="002B0044" w:rsidP="002B0044">
      <w:pPr>
        <w:jc w:val="center"/>
        <w:rPr>
          <w:rFonts w:ascii="Arial" w:eastAsia="Times New Roman" w:hAnsi="Arial" w:cs="Arial"/>
          <w:sz w:val="56"/>
          <w:szCs w:val="56"/>
          <w:lang w:val="en-GB"/>
        </w:rPr>
      </w:pPr>
      <w:r w:rsidRPr="002B0044">
        <w:rPr>
          <w:rFonts w:ascii="Arial" w:eastAsia="Times New Roman" w:hAnsi="Arial" w:cs="Arial"/>
          <w:b/>
          <w:bCs/>
          <w:sz w:val="56"/>
          <w:szCs w:val="56"/>
          <w:lang w:val="en-GB"/>
        </w:rPr>
        <w:t>TactileView Software - Terms and Conditions</w:t>
      </w:r>
    </w:p>
    <w:p w14:paraId="33802BE7" w14:textId="77777777" w:rsidR="002B0044" w:rsidRPr="002B0044" w:rsidRDefault="002B0044" w:rsidP="002B0044">
      <w:pPr>
        <w:rPr>
          <w:rFonts w:ascii="Arial" w:eastAsia="Times New Roman" w:hAnsi="Arial" w:cs="Arial"/>
          <w:sz w:val="24"/>
          <w:szCs w:val="24"/>
          <w:lang w:val="en-GB"/>
        </w:rPr>
      </w:pPr>
      <w:r w:rsidRPr="002B0044">
        <w:rPr>
          <w:rFonts w:ascii="Arial" w:eastAsia="Times New Roman" w:hAnsi="Arial" w:cs="Arial"/>
          <w:sz w:val="24"/>
          <w:szCs w:val="24"/>
          <w:lang w:val="en-GB"/>
        </w:rPr>
        <w:t>Effective Date: [Insert Date]</w:t>
      </w:r>
    </w:p>
    <w:p w14:paraId="57211BDA" w14:textId="77777777" w:rsidR="002B0044" w:rsidRPr="002B0044" w:rsidRDefault="002B0044" w:rsidP="002B0044">
      <w:pPr>
        <w:rPr>
          <w:rFonts w:ascii="Arial" w:eastAsia="Times New Roman" w:hAnsi="Arial" w:cs="Arial"/>
          <w:b/>
          <w:bCs/>
          <w:sz w:val="24"/>
          <w:szCs w:val="24"/>
          <w:lang w:val="en-GB"/>
        </w:rPr>
      </w:pPr>
      <w:r w:rsidRPr="002B0044">
        <w:rPr>
          <w:rFonts w:ascii="Arial" w:eastAsia="Times New Roman" w:hAnsi="Arial" w:cs="Arial"/>
          <w:b/>
          <w:bCs/>
          <w:sz w:val="24"/>
          <w:szCs w:val="24"/>
          <w:lang w:val="en-GB"/>
        </w:rPr>
        <w:t>1. Acceptance of Terms</w:t>
      </w:r>
    </w:p>
    <w:p w14:paraId="2C36595B" w14:textId="77777777" w:rsidR="002B0044" w:rsidRPr="002B0044" w:rsidRDefault="002B0044" w:rsidP="002B0044">
      <w:pPr>
        <w:rPr>
          <w:rFonts w:ascii="Arial" w:eastAsia="Times New Roman" w:hAnsi="Arial" w:cs="Arial"/>
          <w:sz w:val="24"/>
          <w:szCs w:val="24"/>
          <w:lang w:val="en-GB"/>
        </w:rPr>
      </w:pPr>
      <w:r w:rsidRPr="002B0044">
        <w:rPr>
          <w:rFonts w:ascii="Arial" w:eastAsia="Times New Roman" w:hAnsi="Arial" w:cs="Arial"/>
          <w:sz w:val="24"/>
          <w:szCs w:val="24"/>
          <w:lang w:val="en-GB"/>
        </w:rPr>
        <w:t>By downloading, installing, or using TactileView software, you agree to be bound by these Terms and Conditions. If you do not agree, do not use the software.</w:t>
      </w:r>
    </w:p>
    <w:p w14:paraId="3C0EC5C3" w14:textId="77777777" w:rsidR="002B0044" w:rsidRPr="002B0044" w:rsidRDefault="002B0044" w:rsidP="002B0044">
      <w:pPr>
        <w:rPr>
          <w:rFonts w:ascii="Arial" w:eastAsia="Times New Roman" w:hAnsi="Arial" w:cs="Arial"/>
          <w:b/>
          <w:bCs/>
          <w:sz w:val="24"/>
          <w:szCs w:val="24"/>
          <w:lang w:val="en-GB"/>
        </w:rPr>
      </w:pPr>
      <w:r w:rsidRPr="002B0044">
        <w:rPr>
          <w:rFonts w:ascii="Arial" w:eastAsia="Times New Roman" w:hAnsi="Arial" w:cs="Arial"/>
          <w:b/>
          <w:bCs/>
          <w:sz w:val="24"/>
          <w:szCs w:val="24"/>
          <w:lang w:val="en-GB"/>
        </w:rPr>
        <w:t>2. License Grant</w:t>
      </w:r>
    </w:p>
    <w:p w14:paraId="1DC58B2E" w14:textId="54012E34" w:rsidR="002B0044" w:rsidRPr="002B0044" w:rsidRDefault="00CC527B" w:rsidP="002B0044">
      <w:pPr>
        <w:rPr>
          <w:rFonts w:ascii="Arial" w:eastAsia="Times New Roman" w:hAnsi="Arial" w:cs="Arial"/>
          <w:sz w:val="24"/>
          <w:szCs w:val="24"/>
          <w:lang w:val="en-GB"/>
        </w:rPr>
      </w:pPr>
      <w:r w:rsidRPr="00E73CB1">
        <w:rPr>
          <w:rFonts w:ascii="Arial" w:eastAsia="Times New Roman" w:hAnsi="Arial" w:cs="Arial"/>
          <w:sz w:val="24"/>
          <w:szCs w:val="24"/>
          <w:lang w:val="en-GB"/>
        </w:rPr>
        <w:t>HumanWare</w:t>
      </w:r>
      <w:r w:rsidR="002B0044" w:rsidRPr="002B0044">
        <w:rPr>
          <w:rFonts w:ascii="Arial" w:eastAsia="Times New Roman" w:hAnsi="Arial" w:cs="Arial"/>
          <w:sz w:val="24"/>
          <w:szCs w:val="24"/>
          <w:lang w:val="en-GB"/>
        </w:rPr>
        <w:t xml:space="preserve"> grants you a non-exclusive, non-transferable license to use the software on one computer per Software Product Code (SPC). You may not share, resell, or sublicense the software.</w:t>
      </w:r>
    </w:p>
    <w:p w14:paraId="3E79262C" w14:textId="77777777" w:rsidR="002B0044" w:rsidRPr="002B0044" w:rsidRDefault="002B0044" w:rsidP="002B0044">
      <w:pPr>
        <w:rPr>
          <w:rFonts w:ascii="Arial" w:eastAsia="Times New Roman" w:hAnsi="Arial" w:cs="Arial"/>
          <w:b/>
          <w:bCs/>
          <w:sz w:val="24"/>
          <w:szCs w:val="24"/>
          <w:lang w:val="en-GB"/>
        </w:rPr>
      </w:pPr>
      <w:r w:rsidRPr="002B0044">
        <w:rPr>
          <w:rFonts w:ascii="Arial" w:eastAsia="Times New Roman" w:hAnsi="Arial" w:cs="Arial"/>
          <w:b/>
          <w:bCs/>
          <w:sz w:val="24"/>
          <w:szCs w:val="24"/>
          <w:lang w:val="en-GB"/>
        </w:rPr>
        <w:t>3. Free Demonstration Mode</w:t>
      </w:r>
    </w:p>
    <w:p w14:paraId="48BA443E" w14:textId="77777777" w:rsidR="002B0044" w:rsidRPr="002B0044" w:rsidRDefault="002B0044" w:rsidP="002B0044">
      <w:pPr>
        <w:rPr>
          <w:rFonts w:ascii="Arial" w:eastAsia="Times New Roman" w:hAnsi="Arial" w:cs="Arial"/>
          <w:sz w:val="24"/>
          <w:szCs w:val="24"/>
          <w:lang w:val="en-GB"/>
        </w:rPr>
      </w:pPr>
      <w:r w:rsidRPr="002B0044">
        <w:rPr>
          <w:rFonts w:ascii="Arial" w:eastAsia="Times New Roman" w:hAnsi="Arial" w:cs="Arial"/>
          <w:sz w:val="24"/>
          <w:szCs w:val="24"/>
          <w:lang w:val="en-GB"/>
        </w:rPr>
        <w:t>The software can be used in demonstration mode without a valid SPC. In this mode, all features are available, but you cannot save files or print without watermarks.</w:t>
      </w:r>
    </w:p>
    <w:p w14:paraId="2CD8EBB2" w14:textId="77777777" w:rsidR="002B0044" w:rsidRPr="002B0044" w:rsidRDefault="002B0044" w:rsidP="002B0044">
      <w:pPr>
        <w:rPr>
          <w:rFonts w:ascii="Arial" w:eastAsia="Times New Roman" w:hAnsi="Arial" w:cs="Arial"/>
          <w:b/>
          <w:bCs/>
          <w:sz w:val="24"/>
          <w:szCs w:val="24"/>
          <w:lang w:val="en-GB"/>
        </w:rPr>
      </w:pPr>
      <w:r w:rsidRPr="002B0044">
        <w:rPr>
          <w:rFonts w:ascii="Arial" w:eastAsia="Times New Roman" w:hAnsi="Arial" w:cs="Arial"/>
          <w:b/>
          <w:bCs/>
          <w:sz w:val="24"/>
          <w:szCs w:val="24"/>
          <w:lang w:val="en-GB"/>
        </w:rPr>
        <w:t>4. Software Product Code (SPC)</w:t>
      </w:r>
    </w:p>
    <w:p w14:paraId="18D6D818" w14:textId="77777777" w:rsidR="002B0044" w:rsidRPr="002B0044" w:rsidRDefault="002B0044" w:rsidP="002B0044">
      <w:pPr>
        <w:rPr>
          <w:rFonts w:ascii="Arial" w:eastAsia="Times New Roman" w:hAnsi="Arial" w:cs="Arial"/>
          <w:sz w:val="24"/>
          <w:szCs w:val="24"/>
          <w:lang w:val="en-GB"/>
        </w:rPr>
      </w:pPr>
      <w:r w:rsidRPr="002B0044">
        <w:rPr>
          <w:rFonts w:ascii="Arial" w:eastAsia="Times New Roman" w:hAnsi="Arial" w:cs="Arial"/>
          <w:sz w:val="24"/>
          <w:szCs w:val="24"/>
          <w:lang w:val="en-GB"/>
        </w:rPr>
        <w:t>A valid SPC is required to activate the full version. Each SPC is licensed to a single computer. To transfer the license, contact support to deactivate the current installation.</w:t>
      </w:r>
    </w:p>
    <w:p w14:paraId="052CCEB0" w14:textId="77777777" w:rsidR="002B0044" w:rsidRPr="002B0044" w:rsidRDefault="002B0044" w:rsidP="002B0044">
      <w:pPr>
        <w:rPr>
          <w:rFonts w:ascii="Arial" w:eastAsia="Times New Roman" w:hAnsi="Arial" w:cs="Arial"/>
          <w:b/>
          <w:bCs/>
          <w:sz w:val="24"/>
          <w:szCs w:val="24"/>
          <w:lang w:val="en-GB"/>
        </w:rPr>
      </w:pPr>
      <w:r w:rsidRPr="002B0044">
        <w:rPr>
          <w:rFonts w:ascii="Arial" w:eastAsia="Times New Roman" w:hAnsi="Arial" w:cs="Arial"/>
          <w:b/>
          <w:bCs/>
          <w:sz w:val="24"/>
          <w:szCs w:val="24"/>
          <w:lang w:val="en-GB"/>
        </w:rPr>
        <w:t>5. Intellectual Property</w:t>
      </w:r>
    </w:p>
    <w:p w14:paraId="2301F1BB" w14:textId="0F9A12DC" w:rsidR="002B0044" w:rsidRPr="002B0044" w:rsidRDefault="002B0044" w:rsidP="002B0044">
      <w:pPr>
        <w:rPr>
          <w:rFonts w:ascii="Arial" w:eastAsia="Times New Roman" w:hAnsi="Arial" w:cs="Arial"/>
          <w:sz w:val="24"/>
          <w:szCs w:val="24"/>
          <w:lang w:val="en-GB"/>
        </w:rPr>
      </w:pPr>
      <w:r w:rsidRPr="002B0044">
        <w:rPr>
          <w:rFonts w:ascii="Arial" w:eastAsia="Times New Roman" w:hAnsi="Arial" w:cs="Arial"/>
          <w:sz w:val="24"/>
          <w:szCs w:val="24"/>
          <w:lang w:val="en-GB"/>
        </w:rPr>
        <w:t xml:space="preserve">All content, including software code, designs, and documentation, is the intellectual property of </w:t>
      </w:r>
      <w:r w:rsidR="00DC091D">
        <w:rPr>
          <w:rFonts w:ascii="Arial" w:eastAsia="Times New Roman" w:hAnsi="Arial" w:cs="Arial"/>
          <w:sz w:val="24"/>
          <w:szCs w:val="24"/>
          <w:lang w:val="en-GB"/>
        </w:rPr>
        <w:t>HumanWare</w:t>
      </w:r>
      <w:r w:rsidRPr="002B0044">
        <w:rPr>
          <w:rFonts w:ascii="Arial" w:eastAsia="Times New Roman" w:hAnsi="Arial" w:cs="Arial"/>
          <w:sz w:val="24"/>
          <w:szCs w:val="24"/>
          <w:lang w:val="en-GB"/>
        </w:rPr>
        <w:t>. You may not reverse engineer, decompile, or modify the software.</w:t>
      </w:r>
    </w:p>
    <w:p w14:paraId="1CA36AD4" w14:textId="77777777" w:rsidR="002B0044" w:rsidRPr="002B0044" w:rsidRDefault="002B0044" w:rsidP="002B0044">
      <w:pPr>
        <w:rPr>
          <w:rFonts w:ascii="Arial" w:eastAsia="Times New Roman" w:hAnsi="Arial" w:cs="Arial"/>
          <w:b/>
          <w:bCs/>
          <w:sz w:val="24"/>
          <w:szCs w:val="24"/>
          <w:lang w:val="en-GB"/>
        </w:rPr>
      </w:pPr>
      <w:r w:rsidRPr="002B0044">
        <w:rPr>
          <w:rFonts w:ascii="Arial" w:eastAsia="Times New Roman" w:hAnsi="Arial" w:cs="Arial"/>
          <w:b/>
          <w:bCs/>
          <w:sz w:val="24"/>
          <w:szCs w:val="24"/>
          <w:lang w:val="en-GB"/>
        </w:rPr>
        <w:t>6. User Content</w:t>
      </w:r>
    </w:p>
    <w:p w14:paraId="4445FCF7" w14:textId="078F1B46" w:rsidR="002B0044" w:rsidRPr="002B0044" w:rsidRDefault="002B0044" w:rsidP="002B0044">
      <w:pPr>
        <w:rPr>
          <w:rFonts w:ascii="Arial" w:eastAsia="Times New Roman" w:hAnsi="Arial" w:cs="Arial"/>
          <w:sz w:val="24"/>
          <w:szCs w:val="24"/>
          <w:lang w:val="en-GB"/>
        </w:rPr>
      </w:pPr>
      <w:r w:rsidRPr="002B0044">
        <w:rPr>
          <w:rFonts w:ascii="Arial" w:eastAsia="Times New Roman" w:hAnsi="Arial" w:cs="Arial"/>
          <w:sz w:val="24"/>
          <w:szCs w:val="24"/>
          <w:lang w:val="en-GB"/>
        </w:rPr>
        <w:t xml:space="preserve">You retain ownership of content created using TactileView. By uploading designs to the online </w:t>
      </w:r>
      <w:r w:rsidR="00CC527B" w:rsidRPr="002B0044">
        <w:rPr>
          <w:rFonts w:ascii="Arial" w:eastAsia="Times New Roman" w:hAnsi="Arial" w:cs="Arial"/>
          <w:sz w:val="24"/>
          <w:szCs w:val="24"/>
          <w:lang w:val="en-GB"/>
        </w:rPr>
        <w:t>catalogue</w:t>
      </w:r>
      <w:r w:rsidRPr="002B0044">
        <w:rPr>
          <w:rFonts w:ascii="Arial" w:eastAsia="Times New Roman" w:hAnsi="Arial" w:cs="Arial"/>
          <w:sz w:val="24"/>
          <w:szCs w:val="24"/>
          <w:lang w:val="en-GB"/>
        </w:rPr>
        <w:t xml:space="preserve">, you grant </w:t>
      </w:r>
      <w:r w:rsidR="00CC527B" w:rsidRPr="00E73CB1">
        <w:rPr>
          <w:rFonts w:ascii="Arial" w:eastAsia="Times New Roman" w:hAnsi="Arial" w:cs="Arial"/>
          <w:sz w:val="24"/>
          <w:szCs w:val="24"/>
          <w:lang w:val="en-GB"/>
        </w:rPr>
        <w:t>HumanWare</w:t>
      </w:r>
      <w:r w:rsidRPr="002B0044">
        <w:rPr>
          <w:rFonts w:ascii="Arial" w:eastAsia="Times New Roman" w:hAnsi="Arial" w:cs="Arial"/>
          <w:sz w:val="24"/>
          <w:szCs w:val="24"/>
          <w:lang w:val="en-GB"/>
        </w:rPr>
        <w:t xml:space="preserve"> a non-exclusive, royalty-free license to use, modify, and share the content for educational and promotional purposes.</w:t>
      </w:r>
    </w:p>
    <w:p w14:paraId="4C06612D" w14:textId="77777777" w:rsidR="002B0044" w:rsidRPr="002B0044" w:rsidRDefault="002B0044" w:rsidP="002B0044">
      <w:pPr>
        <w:rPr>
          <w:rFonts w:ascii="Arial" w:eastAsia="Times New Roman" w:hAnsi="Arial" w:cs="Arial"/>
          <w:b/>
          <w:bCs/>
          <w:sz w:val="24"/>
          <w:szCs w:val="24"/>
          <w:lang w:val="en-GB"/>
        </w:rPr>
      </w:pPr>
      <w:r w:rsidRPr="002B0044">
        <w:rPr>
          <w:rFonts w:ascii="Arial" w:eastAsia="Times New Roman" w:hAnsi="Arial" w:cs="Arial"/>
          <w:b/>
          <w:bCs/>
          <w:sz w:val="24"/>
          <w:szCs w:val="24"/>
          <w:lang w:val="en-GB"/>
        </w:rPr>
        <w:t>7. Updates and Beta Versions</w:t>
      </w:r>
    </w:p>
    <w:p w14:paraId="2BCAE632" w14:textId="650C690C" w:rsidR="002B0044" w:rsidRPr="002B0044" w:rsidRDefault="00CC527B" w:rsidP="002B0044">
      <w:pPr>
        <w:rPr>
          <w:rFonts w:ascii="Arial" w:eastAsia="Times New Roman" w:hAnsi="Arial" w:cs="Arial"/>
          <w:sz w:val="24"/>
          <w:szCs w:val="24"/>
          <w:lang w:val="en-GB"/>
        </w:rPr>
      </w:pPr>
      <w:r w:rsidRPr="00E73CB1">
        <w:rPr>
          <w:rFonts w:ascii="Arial" w:eastAsia="Times New Roman" w:hAnsi="Arial" w:cs="Arial"/>
          <w:sz w:val="24"/>
          <w:szCs w:val="24"/>
          <w:lang w:val="en-GB"/>
        </w:rPr>
        <w:t>HumanWare</w:t>
      </w:r>
      <w:r w:rsidR="002B0044" w:rsidRPr="002B0044">
        <w:rPr>
          <w:rFonts w:ascii="Arial" w:eastAsia="Times New Roman" w:hAnsi="Arial" w:cs="Arial"/>
          <w:sz w:val="24"/>
          <w:szCs w:val="24"/>
          <w:lang w:val="en-GB"/>
        </w:rPr>
        <w:t xml:space="preserve"> may provide updates or beta versions. These may have new features or bug fixes. Use of beta versions is at your own risk and may be subject to additional terms.</w:t>
      </w:r>
    </w:p>
    <w:p w14:paraId="21EDE6C1" w14:textId="77777777" w:rsidR="002B0044" w:rsidRPr="002B0044" w:rsidRDefault="002B0044" w:rsidP="002B0044">
      <w:pPr>
        <w:rPr>
          <w:rFonts w:ascii="Arial" w:eastAsia="Times New Roman" w:hAnsi="Arial" w:cs="Arial"/>
          <w:b/>
          <w:bCs/>
          <w:sz w:val="24"/>
          <w:szCs w:val="24"/>
          <w:lang w:val="en-GB"/>
        </w:rPr>
      </w:pPr>
      <w:r w:rsidRPr="002B0044">
        <w:rPr>
          <w:rFonts w:ascii="Arial" w:eastAsia="Times New Roman" w:hAnsi="Arial" w:cs="Arial"/>
          <w:b/>
          <w:bCs/>
          <w:sz w:val="24"/>
          <w:szCs w:val="24"/>
          <w:lang w:val="en-GB"/>
        </w:rPr>
        <w:t>8. Termination</w:t>
      </w:r>
    </w:p>
    <w:p w14:paraId="3EBA44BE" w14:textId="77777777" w:rsidR="002B0044" w:rsidRPr="002B0044" w:rsidRDefault="002B0044" w:rsidP="002B0044">
      <w:pPr>
        <w:rPr>
          <w:rFonts w:ascii="Arial" w:eastAsia="Times New Roman" w:hAnsi="Arial" w:cs="Arial"/>
          <w:sz w:val="24"/>
          <w:szCs w:val="24"/>
          <w:lang w:val="en-GB"/>
        </w:rPr>
      </w:pPr>
      <w:r w:rsidRPr="002B0044">
        <w:rPr>
          <w:rFonts w:ascii="Arial" w:eastAsia="Times New Roman" w:hAnsi="Arial" w:cs="Arial"/>
          <w:sz w:val="24"/>
          <w:szCs w:val="24"/>
          <w:lang w:val="en-GB"/>
        </w:rPr>
        <w:lastRenderedPageBreak/>
        <w:t>This license is effective until terminated. Failure to comply with these Terms may result in termination of your license. Upon termination, you must cease all use and destroy all copies of the software.</w:t>
      </w:r>
    </w:p>
    <w:p w14:paraId="0AEC0392" w14:textId="77777777" w:rsidR="002B0044" w:rsidRPr="002B0044" w:rsidRDefault="002B0044" w:rsidP="002B0044">
      <w:pPr>
        <w:rPr>
          <w:rFonts w:ascii="Arial" w:eastAsia="Times New Roman" w:hAnsi="Arial" w:cs="Arial"/>
          <w:b/>
          <w:bCs/>
          <w:sz w:val="24"/>
          <w:szCs w:val="24"/>
          <w:lang w:val="en-GB"/>
        </w:rPr>
      </w:pPr>
      <w:r w:rsidRPr="002B0044">
        <w:rPr>
          <w:rFonts w:ascii="Arial" w:eastAsia="Times New Roman" w:hAnsi="Arial" w:cs="Arial"/>
          <w:b/>
          <w:bCs/>
          <w:sz w:val="24"/>
          <w:szCs w:val="24"/>
          <w:lang w:val="en-GB"/>
        </w:rPr>
        <w:t>9. Limitation of Liability</w:t>
      </w:r>
    </w:p>
    <w:p w14:paraId="1B51A3A6" w14:textId="740ECC88" w:rsidR="002B0044" w:rsidRPr="002B0044" w:rsidRDefault="002B0044" w:rsidP="002B0044">
      <w:pPr>
        <w:rPr>
          <w:rFonts w:ascii="Arial" w:eastAsia="Times New Roman" w:hAnsi="Arial" w:cs="Arial"/>
          <w:sz w:val="24"/>
          <w:szCs w:val="24"/>
          <w:lang w:val="en-GB"/>
        </w:rPr>
      </w:pPr>
      <w:r w:rsidRPr="002B0044">
        <w:rPr>
          <w:rFonts w:ascii="Arial" w:eastAsia="Times New Roman" w:hAnsi="Arial" w:cs="Arial"/>
          <w:sz w:val="24"/>
          <w:szCs w:val="24"/>
          <w:lang w:val="en-GB"/>
        </w:rPr>
        <w:t xml:space="preserve">TactileView is provided "as is" without warranty of any kind. In no event shall </w:t>
      </w:r>
      <w:r w:rsidR="00DC091D">
        <w:rPr>
          <w:rFonts w:ascii="Arial" w:eastAsia="Times New Roman" w:hAnsi="Arial" w:cs="Arial"/>
          <w:sz w:val="24"/>
          <w:szCs w:val="24"/>
          <w:lang w:val="en-GB"/>
        </w:rPr>
        <w:t>Human</w:t>
      </w:r>
      <w:r w:rsidR="00CC527B">
        <w:rPr>
          <w:rFonts w:ascii="Arial" w:eastAsia="Times New Roman" w:hAnsi="Arial" w:cs="Arial"/>
          <w:sz w:val="24"/>
          <w:szCs w:val="24"/>
          <w:lang w:val="en-GB"/>
        </w:rPr>
        <w:t>W</w:t>
      </w:r>
      <w:r w:rsidR="00DC091D">
        <w:rPr>
          <w:rFonts w:ascii="Arial" w:eastAsia="Times New Roman" w:hAnsi="Arial" w:cs="Arial"/>
          <w:sz w:val="24"/>
          <w:szCs w:val="24"/>
          <w:lang w:val="en-GB"/>
        </w:rPr>
        <w:t>are</w:t>
      </w:r>
      <w:r w:rsidRPr="002B0044">
        <w:rPr>
          <w:rFonts w:ascii="Arial" w:eastAsia="Times New Roman" w:hAnsi="Arial" w:cs="Arial"/>
          <w:sz w:val="24"/>
          <w:szCs w:val="24"/>
          <w:lang w:val="en-GB"/>
        </w:rPr>
        <w:t xml:space="preserve"> be liable for any damages arising from the use or inability to use the software.</w:t>
      </w:r>
    </w:p>
    <w:p w14:paraId="25FFE635" w14:textId="77777777" w:rsidR="002B0044" w:rsidRPr="002B0044" w:rsidRDefault="002B0044" w:rsidP="002B0044">
      <w:pPr>
        <w:rPr>
          <w:rFonts w:ascii="Arial" w:eastAsia="Times New Roman" w:hAnsi="Arial" w:cs="Arial"/>
          <w:b/>
          <w:bCs/>
          <w:sz w:val="24"/>
          <w:szCs w:val="24"/>
          <w:lang w:val="en-GB"/>
        </w:rPr>
      </w:pPr>
      <w:r w:rsidRPr="002B0044">
        <w:rPr>
          <w:rFonts w:ascii="Arial" w:eastAsia="Times New Roman" w:hAnsi="Arial" w:cs="Arial"/>
          <w:b/>
          <w:bCs/>
          <w:sz w:val="24"/>
          <w:szCs w:val="24"/>
          <w:lang w:val="en-GB"/>
        </w:rPr>
        <w:t>10. Governing Law</w:t>
      </w:r>
    </w:p>
    <w:p w14:paraId="652F3CFE" w14:textId="38899EDD" w:rsidR="002B0044" w:rsidRPr="002B0044" w:rsidRDefault="002B0044" w:rsidP="002B0044">
      <w:pPr>
        <w:rPr>
          <w:rFonts w:ascii="Arial" w:eastAsia="Times New Roman" w:hAnsi="Arial" w:cs="Arial"/>
          <w:sz w:val="24"/>
          <w:szCs w:val="24"/>
          <w:lang w:val="en-GB"/>
        </w:rPr>
      </w:pPr>
      <w:r w:rsidRPr="002B0044">
        <w:rPr>
          <w:rFonts w:ascii="Arial" w:eastAsia="Times New Roman" w:hAnsi="Arial" w:cs="Arial"/>
          <w:sz w:val="24"/>
          <w:szCs w:val="24"/>
          <w:lang w:val="en-GB"/>
        </w:rPr>
        <w:t xml:space="preserve">These Terms are governed by the laws of </w:t>
      </w:r>
      <w:r w:rsidR="00CD43FB">
        <w:rPr>
          <w:rFonts w:ascii="Arial" w:eastAsia="Times New Roman" w:hAnsi="Arial" w:cs="Arial"/>
          <w:sz w:val="24"/>
          <w:szCs w:val="24"/>
          <w:lang w:val="en-GB"/>
        </w:rPr>
        <w:t>Qu</w:t>
      </w:r>
      <w:proofErr w:type="spellStart"/>
      <w:r w:rsidR="00CD43FB" w:rsidRPr="00CD43FB">
        <w:rPr>
          <w:rFonts w:ascii="Arial" w:eastAsia="Times New Roman" w:hAnsi="Arial" w:cs="Arial"/>
          <w:sz w:val="24"/>
          <w:szCs w:val="24"/>
          <w:lang w:val="en-US"/>
        </w:rPr>
        <w:t>ébec</w:t>
      </w:r>
      <w:proofErr w:type="spellEnd"/>
      <w:r w:rsidR="00CD43FB" w:rsidRPr="00CD43FB">
        <w:rPr>
          <w:rFonts w:ascii="Arial" w:eastAsia="Times New Roman" w:hAnsi="Arial" w:cs="Arial"/>
          <w:sz w:val="24"/>
          <w:szCs w:val="24"/>
          <w:lang w:val="en-US"/>
        </w:rPr>
        <w:t>, Canada</w:t>
      </w:r>
      <w:r w:rsidRPr="002B0044">
        <w:rPr>
          <w:rFonts w:ascii="Arial" w:eastAsia="Times New Roman" w:hAnsi="Arial" w:cs="Arial"/>
          <w:sz w:val="24"/>
          <w:szCs w:val="24"/>
          <w:lang w:val="en-GB"/>
        </w:rPr>
        <w:t xml:space="preserve">. Any disputes shall be resolved in the courts of </w:t>
      </w:r>
      <w:r w:rsidR="00CD43FB">
        <w:rPr>
          <w:rFonts w:ascii="Arial" w:eastAsia="Times New Roman" w:hAnsi="Arial" w:cs="Arial"/>
          <w:sz w:val="24"/>
          <w:szCs w:val="24"/>
          <w:lang w:val="en-GB"/>
        </w:rPr>
        <w:t>Qu</w:t>
      </w:r>
      <w:proofErr w:type="spellStart"/>
      <w:r w:rsidR="00CD43FB" w:rsidRPr="00CD43FB">
        <w:rPr>
          <w:rFonts w:ascii="Arial" w:eastAsia="Times New Roman" w:hAnsi="Arial" w:cs="Arial"/>
          <w:sz w:val="24"/>
          <w:szCs w:val="24"/>
          <w:lang w:val="en-US"/>
        </w:rPr>
        <w:t>ébec</w:t>
      </w:r>
      <w:proofErr w:type="spellEnd"/>
      <w:r w:rsidR="00CD43FB" w:rsidRPr="00CD43FB">
        <w:rPr>
          <w:rFonts w:ascii="Arial" w:eastAsia="Times New Roman" w:hAnsi="Arial" w:cs="Arial"/>
          <w:sz w:val="24"/>
          <w:szCs w:val="24"/>
          <w:lang w:val="en-US"/>
        </w:rPr>
        <w:t>, Canada</w:t>
      </w:r>
      <w:r w:rsidRPr="002B0044">
        <w:rPr>
          <w:rFonts w:ascii="Arial" w:eastAsia="Times New Roman" w:hAnsi="Arial" w:cs="Arial"/>
          <w:sz w:val="24"/>
          <w:szCs w:val="24"/>
          <w:lang w:val="en-GB"/>
        </w:rPr>
        <w:t>.</w:t>
      </w:r>
    </w:p>
    <w:p w14:paraId="6043CFE3" w14:textId="77777777" w:rsidR="002B0044" w:rsidRPr="002B0044" w:rsidRDefault="002B0044" w:rsidP="002B0044">
      <w:pPr>
        <w:rPr>
          <w:rFonts w:ascii="Arial" w:eastAsia="Times New Roman" w:hAnsi="Arial" w:cs="Arial"/>
          <w:b/>
          <w:bCs/>
          <w:sz w:val="24"/>
          <w:szCs w:val="24"/>
          <w:lang w:val="en-GB"/>
        </w:rPr>
      </w:pPr>
      <w:r w:rsidRPr="002B0044">
        <w:rPr>
          <w:rFonts w:ascii="Arial" w:eastAsia="Times New Roman" w:hAnsi="Arial" w:cs="Arial"/>
          <w:b/>
          <w:bCs/>
          <w:sz w:val="24"/>
          <w:szCs w:val="24"/>
          <w:lang w:val="en-GB"/>
        </w:rPr>
        <w:t>11. Contact Information</w:t>
      </w:r>
    </w:p>
    <w:p w14:paraId="248B1BB9" w14:textId="0B961B0F" w:rsidR="002B0044" w:rsidRPr="00CD43FB" w:rsidRDefault="002B0044" w:rsidP="00CD43FB">
      <w:pPr>
        <w:spacing w:line="276" w:lineRule="auto"/>
        <w:rPr>
          <w:rFonts w:ascii="Arial" w:hAnsi="Arial" w:cs="Arial"/>
          <w:color w:val="0D0D0D" w:themeColor="text1" w:themeTint="F2"/>
          <w:sz w:val="24"/>
          <w:szCs w:val="24"/>
          <w:lang w:val="en-CA" w:eastAsia="fr-CA"/>
        </w:rPr>
      </w:pPr>
      <w:r w:rsidRPr="002B0044">
        <w:rPr>
          <w:rFonts w:ascii="Arial" w:eastAsia="Times New Roman" w:hAnsi="Arial" w:cs="Arial"/>
          <w:sz w:val="24"/>
          <w:szCs w:val="24"/>
          <w:lang w:val="en-GB"/>
        </w:rPr>
        <w:t xml:space="preserve">For questions or support, contact: </w:t>
      </w:r>
      <w:r w:rsidR="00CD43FB" w:rsidRPr="00F27ED2">
        <w:rPr>
          <w:rFonts w:ascii="Arial" w:hAnsi="Arial" w:cs="Arial"/>
          <w:color w:val="0D0D0D" w:themeColor="text1" w:themeTint="F2"/>
          <w:sz w:val="24"/>
          <w:szCs w:val="24"/>
          <w:lang w:val="en-CA" w:eastAsia="fr-CA"/>
        </w:rPr>
        <w:t>info@humanware.com</w:t>
      </w:r>
    </w:p>
    <w:p w14:paraId="07B33D09" w14:textId="77777777" w:rsidR="002B0044" w:rsidRPr="002B0044" w:rsidRDefault="00000000" w:rsidP="002B0044">
      <w:pPr>
        <w:rPr>
          <w:rFonts w:ascii="Arial" w:eastAsia="Times New Roman" w:hAnsi="Arial" w:cs="Arial"/>
          <w:sz w:val="24"/>
          <w:szCs w:val="24"/>
          <w:lang w:val="en-GB"/>
        </w:rPr>
      </w:pPr>
      <w:r>
        <w:rPr>
          <w:rFonts w:ascii="Arial" w:eastAsia="Times New Roman" w:hAnsi="Arial" w:cs="Arial"/>
          <w:sz w:val="24"/>
          <w:szCs w:val="24"/>
          <w:lang w:val="en-GB"/>
        </w:rPr>
        <w:pict w14:anchorId="3AC34AD7">
          <v:rect id="_x0000_i1025" style="width:0;height:1.5pt" o:hralign="center" o:hrstd="t" o:hr="t" fillcolor="#a0a0a0" stroked="f"/>
        </w:pict>
      </w:r>
    </w:p>
    <w:p w14:paraId="023937EC" w14:textId="77777777" w:rsidR="002B0044" w:rsidRPr="002B0044" w:rsidRDefault="002B0044" w:rsidP="002B0044">
      <w:pPr>
        <w:rPr>
          <w:rFonts w:ascii="Arial" w:eastAsia="Times New Roman" w:hAnsi="Arial" w:cs="Arial"/>
          <w:sz w:val="24"/>
          <w:szCs w:val="24"/>
          <w:lang w:val="en-GB"/>
        </w:rPr>
      </w:pPr>
      <w:r w:rsidRPr="002B0044">
        <w:rPr>
          <w:rFonts w:ascii="Arial" w:eastAsia="Times New Roman" w:hAnsi="Arial" w:cs="Arial"/>
          <w:sz w:val="24"/>
          <w:szCs w:val="24"/>
          <w:lang w:val="en-GB"/>
        </w:rPr>
        <w:t>By continuing to use the TactileView software, you acknowledge that you have read, understood, and agreed to these Terms and Conditions.</w:t>
      </w:r>
    </w:p>
    <w:p w14:paraId="217EEF85" w14:textId="1DB78BB9" w:rsidR="00E26B63" w:rsidRPr="002B0044" w:rsidRDefault="00E26B63" w:rsidP="00E26B63">
      <w:pPr>
        <w:rPr>
          <w:rFonts w:ascii="Arial" w:eastAsia="Times New Roman" w:hAnsi="Arial" w:cs="Arial"/>
          <w:sz w:val="24"/>
          <w:szCs w:val="24"/>
          <w:lang w:val="en-GB"/>
        </w:rPr>
      </w:pPr>
    </w:p>
    <w:p w14:paraId="2577F9D9" w14:textId="06B8B1CF" w:rsidR="00E26B63" w:rsidRPr="00E26B63" w:rsidRDefault="00E26B63" w:rsidP="00E26B63">
      <w:pPr>
        <w:rPr>
          <w:rFonts w:ascii="Arial" w:eastAsia="Times New Roman" w:hAnsi="Arial" w:cs="Arial"/>
          <w:sz w:val="24"/>
          <w:szCs w:val="24"/>
          <w:lang w:val="en-US"/>
        </w:rPr>
      </w:pPr>
    </w:p>
    <w:p w14:paraId="7689F99C" w14:textId="2639C458" w:rsidR="00E26B63" w:rsidRPr="00E26B63" w:rsidRDefault="00E26B63" w:rsidP="00E26B63">
      <w:pPr>
        <w:rPr>
          <w:rFonts w:ascii="Arial" w:eastAsia="Times New Roman" w:hAnsi="Arial" w:cs="Arial"/>
          <w:sz w:val="24"/>
          <w:szCs w:val="24"/>
          <w:lang w:val="en-US"/>
        </w:rPr>
      </w:pPr>
    </w:p>
    <w:tbl>
      <w:tblPr>
        <w:tblStyle w:val="TableGrid"/>
        <w:tblpPr w:leftFromText="180" w:rightFromText="180" w:vertAnchor="page" w:horzAnchor="margin" w:tblpXSpec="center" w:tblpY="13548"/>
        <w:tblW w:w="59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3"/>
        <w:gridCol w:w="2410"/>
      </w:tblGrid>
      <w:tr w:rsidR="00CD43FB" w:rsidRPr="00E26B63" w14:paraId="7D71C303" w14:textId="77777777" w:rsidTr="00CD43FB">
        <w:trPr>
          <w:trHeight w:val="557"/>
        </w:trPr>
        <w:tc>
          <w:tcPr>
            <w:tcW w:w="3543" w:type="dxa"/>
          </w:tcPr>
          <w:p w14:paraId="731D96B0" w14:textId="7294DF7A" w:rsidR="00CD43FB" w:rsidRPr="00F27ED2" w:rsidRDefault="00CD43FB" w:rsidP="00F27ED2">
            <w:pPr>
              <w:spacing w:line="276" w:lineRule="auto"/>
              <w:rPr>
                <w:rFonts w:ascii="Arial" w:hAnsi="Arial" w:cs="Arial"/>
                <w:color w:val="0D0D0D" w:themeColor="text1" w:themeTint="F2"/>
                <w:sz w:val="24"/>
                <w:szCs w:val="24"/>
                <w:lang w:val="en-CA" w:eastAsia="fr-CA"/>
              </w:rPr>
            </w:pPr>
            <w:r w:rsidRPr="00F27ED2">
              <w:rPr>
                <w:rFonts w:ascii="Arial" w:hAnsi="Arial" w:cs="Arial"/>
                <w:color w:val="0D0D0D" w:themeColor="text1" w:themeTint="F2"/>
                <w:sz w:val="24"/>
                <w:szCs w:val="24"/>
                <w:lang w:val="en-CA" w:eastAsia="fr-CA"/>
              </w:rPr>
              <w:t>info@humanware.com</w:t>
            </w:r>
          </w:p>
          <w:p w14:paraId="512AC902" w14:textId="77777777" w:rsidR="00CD43FB" w:rsidRPr="00F27ED2" w:rsidRDefault="00CD43FB" w:rsidP="00F27ED2">
            <w:pPr>
              <w:spacing w:line="276" w:lineRule="auto"/>
              <w:rPr>
                <w:rFonts w:ascii="Arial" w:hAnsi="Arial" w:cs="Arial"/>
                <w:color w:val="0D0D0D" w:themeColor="text1" w:themeTint="F2"/>
                <w:sz w:val="24"/>
                <w:szCs w:val="24"/>
                <w:lang w:val="en-CA" w:eastAsia="fr-CA"/>
              </w:rPr>
            </w:pPr>
            <w:r w:rsidRPr="00F27ED2">
              <w:rPr>
                <w:rFonts w:ascii="Arial" w:hAnsi="Arial" w:cs="Arial"/>
                <w:color w:val="0D0D0D" w:themeColor="text1" w:themeTint="F2"/>
                <w:sz w:val="24"/>
                <w:szCs w:val="24"/>
                <w:lang w:val="en-CA" w:eastAsia="fr-CA"/>
              </w:rPr>
              <w:t>humanware.com</w:t>
            </w:r>
          </w:p>
        </w:tc>
        <w:tc>
          <w:tcPr>
            <w:tcW w:w="2410" w:type="dxa"/>
          </w:tcPr>
          <w:p w14:paraId="716E414B" w14:textId="77777777" w:rsidR="00CD43FB" w:rsidRPr="00F27ED2" w:rsidRDefault="00CD43FB" w:rsidP="00F27ED2">
            <w:pPr>
              <w:autoSpaceDE w:val="0"/>
              <w:autoSpaceDN w:val="0"/>
              <w:adjustRightInd w:val="0"/>
              <w:spacing w:line="276" w:lineRule="auto"/>
              <w:ind w:left="40"/>
              <w:rPr>
                <w:rFonts w:ascii="Arial" w:hAnsi="Arial" w:cs="Arial"/>
                <w:color w:val="0D0D0D" w:themeColor="text1" w:themeTint="F2"/>
                <w:sz w:val="24"/>
                <w:szCs w:val="24"/>
                <w:lang w:val="en-CA" w:eastAsia="fr-CA"/>
              </w:rPr>
            </w:pPr>
            <w:r w:rsidRPr="00F27ED2">
              <w:rPr>
                <w:rFonts w:ascii="Arial" w:hAnsi="Arial" w:cs="Arial"/>
                <w:color w:val="0D0D0D" w:themeColor="text1" w:themeTint="F2"/>
                <w:sz w:val="24"/>
                <w:szCs w:val="24"/>
                <w:lang w:val="en-CA" w:eastAsia="fr-CA"/>
              </w:rPr>
              <w:t>T: 1 800 722-3393</w:t>
            </w:r>
          </w:p>
          <w:p w14:paraId="2DCBC5D8" w14:textId="77777777" w:rsidR="00CD43FB" w:rsidRPr="00F27ED2" w:rsidRDefault="00CD43FB" w:rsidP="00F27ED2">
            <w:pPr>
              <w:spacing w:line="276" w:lineRule="auto"/>
              <w:ind w:left="40"/>
              <w:jc w:val="both"/>
              <w:rPr>
                <w:rFonts w:ascii="Arial" w:hAnsi="Arial" w:cs="Arial"/>
                <w:color w:val="0D0D0D" w:themeColor="text1" w:themeTint="F2"/>
                <w:sz w:val="24"/>
                <w:szCs w:val="24"/>
                <w:lang w:val="en-CA" w:eastAsia="fr-CA"/>
              </w:rPr>
            </w:pPr>
            <w:r w:rsidRPr="00F27ED2">
              <w:rPr>
                <w:rFonts w:ascii="Arial" w:hAnsi="Arial" w:cs="Arial"/>
                <w:color w:val="0D0D0D" w:themeColor="text1" w:themeTint="F2"/>
                <w:sz w:val="24"/>
                <w:szCs w:val="24"/>
                <w:lang w:val="en-CA" w:eastAsia="fr-CA"/>
              </w:rPr>
              <w:t>F: +1 888 871-4828</w:t>
            </w:r>
          </w:p>
        </w:tc>
      </w:tr>
    </w:tbl>
    <w:p w14:paraId="7115907C" w14:textId="6354DFDA" w:rsidR="00F27ED2" w:rsidRPr="00F27ED2" w:rsidRDefault="00F27ED2" w:rsidP="00F27ED2">
      <w:pPr>
        <w:rPr>
          <w:rFonts w:ascii="Arial" w:eastAsia="Times New Roman" w:hAnsi="Arial" w:cs="Arial"/>
          <w:sz w:val="24"/>
          <w:szCs w:val="24"/>
          <w:lang w:val="en-US"/>
        </w:rPr>
      </w:pPr>
    </w:p>
    <w:p w14:paraId="1639B8AF" w14:textId="3F6ECA72" w:rsidR="00F27ED2" w:rsidRPr="00F27ED2" w:rsidRDefault="00F27ED2" w:rsidP="00F27ED2">
      <w:pPr>
        <w:rPr>
          <w:rFonts w:ascii="Arial" w:eastAsia="Times New Roman" w:hAnsi="Arial" w:cs="Arial"/>
          <w:sz w:val="24"/>
          <w:szCs w:val="24"/>
          <w:lang w:val="en-US"/>
        </w:rPr>
      </w:pPr>
    </w:p>
    <w:p w14:paraId="18594C16" w14:textId="34C8A536" w:rsidR="00F27ED2" w:rsidRPr="00F27ED2" w:rsidRDefault="00F27ED2" w:rsidP="00F27ED2">
      <w:pPr>
        <w:rPr>
          <w:rFonts w:ascii="Arial" w:eastAsia="Times New Roman" w:hAnsi="Arial" w:cs="Arial"/>
          <w:sz w:val="24"/>
          <w:szCs w:val="24"/>
          <w:lang w:val="en-US"/>
        </w:rPr>
      </w:pPr>
    </w:p>
    <w:p w14:paraId="1076CB75" w14:textId="3867FBE1" w:rsidR="00F27ED2" w:rsidRPr="00F27ED2" w:rsidRDefault="00F27ED2" w:rsidP="00F27ED2">
      <w:pPr>
        <w:rPr>
          <w:rFonts w:ascii="Arial" w:eastAsia="Times New Roman" w:hAnsi="Arial" w:cs="Arial"/>
          <w:sz w:val="24"/>
          <w:szCs w:val="24"/>
          <w:lang w:val="en-US"/>
        </w:rPr>
      </w:pPr>
    </w:p>
    <w:p w14:paraId="0836BF4F" w14:textId="3755E1A3" w:rsidR="00F27ED2" w:rsidRPr="00F27ED2" w:rsidRDefault="00F27ED2" w:rsidP="00F27ED2">
      <w:pPr>
        <w:rPr>
          <w:rFonts w:ascii="Arial" w:eastAsia="Times New Roman" w:hAnsi="Arial" w:cs="Arial"/>
          <w:sz w:val="24"/>
          <w:szCs w:val="24"/>
          <w:lang w:val="en-US"/>
        </w:rPr>
      </w:pPr>
    </w:p>
    <w:p w14:paraId="74BDFCEF" w14:textId="379D4B0B" w:rsidR="00F27ED2" w:rsidRPr="00F27ED2" w:rsidRDefault="00F27ED2" w:rsidP="00F27ED2">
      <w:pPr>
        <w:rPr>
          <w:rFonts w:ascii="Arial" w:eastAsia="Times New Roman" w:hAnsi="Arial" w:cs="Arial"/>
          <w:sz w:val="24"/>
          <w:szCs w:val="24"/>
          <w:lang w:val="en-US"/>
        </w:rPr>
      </w:pPr>
    </w:p>
    <w:p w14:paraId="2854C654" w14:textId="57495C7B" w:rsidR="00F27ED2" w:rsidRPr="00F27ED2" w:rsidRDefault="00F27ED2" w:rsidP="00F27ED2">
      <w:pPr>
        <w:rPr>
          <w:rFonts w:ascii="Arial" w:eastAsia="Times New Roman" w:hAnsi="Arial" w:cs="Arial"/>
          <w:sz w:val="24"/>
          <w:szCs w:val="24"/>
          <w:lang w:val="en-US"/>
        </w:rPr>
      </w:pPr>
    </w:p>
    <w:p w14:paraId="3A0FBA22" w14:textId="1B00A40C" w:rsidR="00F27ED2" w:rsidRPr="00F27ED2" w:rsidRDefault="00F27ED2" w:rsidP="00F27ED2">
      <w:pPr>
        <w:tabs>
          <w:tab w:val="left" w:pos="971"/>
        </w:tabs>
        <w:rPr>
          <w:rFonts w:ascii="Arial" w:eastAsia="Times New Roman" w:hAnsi="Arial" w:cs="Arial"/>
          <w:sz w:val="24"/>
          <w:szCs w:val="24"/>
          <w:lang w:val="en-US"/>
        </w:rPr>
      </w:pPr>
    </w:p>
    <w:sectPr w:rsidR="00F27ED2" w:rsidRPr="00F27ED2" w:rsidSect="006B1FA3">
      <w:headerReference w:type="default" r:id="rId10"/>
      <w:footerReference w:type="default" r:id="rId11"/>
      <w:headerReference w:type="first" r:id="rId12"/>
      <w:footerReference w:type="first" r:id="rId13"/>
      <w:pgSz w:w="12240" w:h="15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2C189" w14:textId="77777777" w:rsidR="00E91F51" w:rsidRDefault="00E91F51" w:rsidP="005F4AEB">
      <w:pPr>
        <w:spacing w:after="0" w:line="240" w:lineRule="auto"/>
      </w:pPr>
      <w:r>
        <w:separator/>
      </w:r>
    </w:p>
  </w:endnote>
  <w:endnote w:type="continuationSeparator" w:id="0">
    <w:p w14:paraId="5285DE89" w14:textId="77777777" w:rsidR="00E91F51" w:rsidRDefault="00E91F51" w:rsidP="005F4A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976A6" w14:textId="50AE6E49" w:rsidR="005F4AEB" w:rsidRDefault="005F4AEB">
    <w:pPr>
      <w:pStyle w:val="Footer"/>
    </w:pPr>
    <w:r>
      <w:rPr>
        <w:noProof/>
      </w:rPr>
      <mc:AlternateContent>
        <mc:Choice Requires="wps">
          <w:drawing>
            <wp:anchor distT="0" distB="0" distL="114300" distR="114300" simplePos="0" relativeHeight="251659264" behindDoc="0" locked="0" layoutInCell="1" allowOverlap="1" wp14:anchorId="58453515" wp14:editId="60BA5DD4">
              <wp:simplePos x="0" y="0"/>
              <wp:positionH relativeFrom="page">
                <wp:posOffset>0</wp:posOffset>
              </wp:positionH>
              <wp:positionV relativeFrom="paragraph">
                <wp:posOffset>197313</wp:posOffset>
              </wp:positionV>
              <wp:extent cx="7762875" cy="429905"/>
              <wp:effectExtent l="0" t="0" r="9525" b="8255"/>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62875" cy="429905"/>
                      </a:xfrm>
                      <a:prstGeom prst="rect">
                        <a:avLst/>
                      </a:prstGeom>
                      <a:solidFill>
                        <a:srgbClr val="303E4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2D3EB3" id="Rectangle 2" o:spid="_x0000_s1026" alt="&quot;&quot;" style="position:absolute;margin-left:0;margin-top:15.55pt;width:611.25pt;height:33.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" fillcolor="#303e49" stroked="f" strokeweight="1pt">
              <w10:wrap anchorx="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85659" w14:textId="77777777" w:rsidR="00FA7E7D" w:rsidRDefault="00FA7E7D"/>
  <w:p w14:paraId="37F81493" w14:textId="4EC9B7E4" w:rsidR="00FA7E7D" w:rsidRDefault="00FA7E7D">
    <w:pPr>
      <w:pStyle w:val="Footer"/>
    </w:pPr>
    <w:r>
      <w:rPr>
        <w:noProof/>
      </w:rPr>
      <mc:AlternateContent>
        <mc:Choice Requires="wps">
          <w:drawing>
            <wp:anchor distT="0" distB="0" distL="114300" distR="114300" simplePos="0" relativeHeight="251661312" behindDoc="0" locked="0" layoutInCell="1" allowOverlap="1" wp14:anchorId="19C07AFE" wp14:editId="622A1572">
              <wp:simplePos x="0" y="0"/>
              <wp:positionH relativeFrom="page">
                <wp:posOffset>2275</wp:posOffset>
              </wp:positionH>
              <wp:positionV relativeFrom="paragraph">
                <wp:posOffset>198783</wp:posOffset>
              </wp:positionV>
              <wp:extent cx="7762875" cy="429905"/>
              <wp:effectExtent l="0" t="0" r="9525" b="8255"/>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62875" cy="429905"/>
                      </a:xfrm>
                      <a:prstGeom prst="rect">
                        <a:avLst/>
                      </a:prstGeom>
                      <a:solidFill>
                        <a:srgbClr val="303E4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6696DA" id="Rectangle 3" o:spid="_x0000_s1026" alt="&quot;&quot;" style="position:absolute;margin-left:.2pt;margin-top:15.65pt;width:611.25pt;height:33.8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" fillcolor="#303e49" stroked="f"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BC92F" w14:textId="77777777" w:rsidR="00E91F51" w:rsidRDefault="00E91F51" w:rsidP="005F4AEB">
      <w:pPr>
        <w:spacing w:after="0" w:line="240" w:lineRule="auto"/>
      </w:pPr>
      <w:r>
        <w:separator/>
      </w:r>
    </w:p>
  </w:footnote>
  <w:footnote w:type="continuationSeparator" w:id="0">
    <w:p w14:paraId="5CD757EB" w14:textId="77777777" w:rsidR="00E91F51" w:rsidRDefault="00E91F51" w:rsidP="005F4A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383B5" w14:textId="13734ED3" w:rsidR="005F4AEB" w:rsidRDefault="000661D4">
    <w:pPr>
      <w:pStyle w:val="Header"/>
    </w:pPr>
    <w:r>
      <w:rPr>
        <w:noProof/>
      </w:rPr>
      <w:drawing>
        <wp:anchor distT="0" distB="0" distL="114300" distR="114300" simplePos="0" relativeHeight="251663360" behindDoc="1" locked="0" layoutInCell="1" allowOverlap="1" wp14:anchorId="49A3A9C7" wp14:editId="3FC7F49D">
          <wp:simplePos x="0" y="0"/>
          <wp:positionH relativeFrom="page">
            <wp:posOffset>-2540</wp:posOffset>
          </wp:positionH>
          <wp:positionV relativeFrom="paragraph">
            <wp:posOffset>-437193</wp:posOffset>
          </wp:positionV>
          <wp:extent cx="7764780" cy="247650"/>
          <wp:effectExtent l="0" t="0" r="7620" b="0"/>
          <wp:wrapNone/>
          <wp:docPr id="4"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b="97535"/>
                  <a:stretch/>
                </pic:blipFill>
                <pic:spPr bwMode="auto">
                  <a:xfrm>
                    <a:off x="0" y="0"/>
                    <a:ext cx="7764780" cy="247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63EAC04" w14:textId="77777777" w:rsidR="005F4AEB" w:rsidRDefault="005F4A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E3506" w14:textId="6CE50C55" w:rsidR="00C342E3" w:rsidRDefault="00C342E3">
    <w:pPr>
      <w:pStyle w:val="Header"/>
    </w:pPr>
    <w:r>
      <w:rPr>
        <w:noProof/>
      </w:rPr>
      <w:drawing>
        <wp:anchor distT="0" distB="0" distL="114300" distR="114300" simplePos="0" relativeHeight="251665408" behindDoc="0" locked="0" layoutInCell="1" allowOverlap="1" wp14:anchorId="2A16FAF6" wp14:editId="4973BD0A">
          <wp:simplePos x="0" y="0"/>
          <wp:positionH relativeFrom="page">
            <wp:posOffset>5080</wp:posOffset>
          </wp:positionH>
          <wp:positionV relativeFrom="paragraph">
            <wp:posOffset>-467360</wp:posOffset>
          </wp:positionV>
          <wp:extent cx="7752715" cy="981075"/>
          <wp:effectExtent l="0" t="0" r="635" b="9525"/>
          <wp:wrapNone/>
          <wp:docPr id="1"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rotWithShape="1">
                  <a:blip r:embed="rId1" cstate="print">
                    <a:extLst>
                      <a:ext uri="{28A0092B-C50C-407E-A947-70E740481C1C}">
                        <a14:useLocalDpi xmlns:a14="http://schemas.microsoft.com/office/drawing/2010/main" val="0"/>
                      </a:ext>
                    </a:extLst>
                  </a:blip>
                  <a:srcRect b="90222"/>
                  <a:stretch/>
                </pic:blipFill>
                <pic:spPr bwMode="auto">
                  <a:xfrm>
                    <a:off x="0" y="0"/>
                    <a:ext cx="7752715" cy="981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E06366"/>
    <w:multiLevelType w:val="multilevel"/>
    <w:tmpl w:val="FF0AA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4202F5F"/>
    <w:multiLevelType w:val="hybridMultilevel"/>
    <w:tmpl w:val="2BB2926C"/>
    <w:lvl w:ilvl="0" w:tplc="08090001">
      <w:start w:val="1"/>
      <w:numFmt w:val="bullet"/>
      <w:lvlText w:val=""/>
      <w:lvlJc w:val="left"/>
      <w:pPr>
        <w:ind w:left="163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DB805FA"/>
    <w:multiLevelType w:val="multilevel"/>
    <w:tmpl w:val="F8463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01930047">
    <w:abstractNumId w:val="2"/>
  </w:num>
  <w:num w:numId="2" w16cid:durableId="1049887101">
    <w:abstractNumId w:val="0"/>
  </w:num>
  <w:num w:numId="3" w16cid:durableId="1758019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84B"/>
    <w:rsid w:val="000661D4"/>
    <w:rsid w:val="00074F6C"/>
    <w:rsid w:val="00085162"/>
    <w:rsid w:val="000D7F48"/>
    <w:rsid w:val="001129B9"/>
    <w:rsid w:val="00133509"/>
    <w:rsid w:val="00141F63"/>
    <w:rsid w:val="00144FF2"/>
    <w:rsid w:val="001463E4"/>
    <w:rsid w:val="001677FA"/>
    <w:rsid w:val="00172D36"/>
    <w:rsid w:val="001C3333"/>
    <w:rsid w:val="001C45E9"/>
    <w:rsid w:val="00271E46"/>
    <w:rsid w:val="002B0044"/>
    <w:rsid w:val="002E451B"/>
    <w:rsid w:val="002E4928"/>
    <w:rsid w:val="00302400"/>
    <w:rsid w:val="00311C5A"/>
    <w:rsid w:val="00315C09"/>
    <w:rsid w:val="00377AE1"/>
    <w:rsid w:val="00390463"/>
    <w:rsid w:val="003956A7"/>
    <w:rsid w:val="003B5B8C"/>
    <w:rsid w:val="003C09B3"/>
    <w:rsid w:val="003D3A40"/>
    <w:rsid w:val="003D40C1"/>
    <w:rsid w:val="003D6B4C"/>
    <w:rsid w:val="003E2829"/>
    <w:rsid w:val="003E2A68"/>
    <w:rsid w:val="00400BC2"/>
    <w:rsid w:val="00477C47"/>
    <w:rsid w:val="004A69C2"/>
    <w:rsid w:val="00503161"/>
    <w:rsid w:val="00511D60"/>
    <w:rsid w:val="00522404"/>
    <w:rsid w:val="0054104D"/>
    <w:rsid w:val="005E18C2"/>
    <w:rsid w:val="005F4AEB"/>
    <w:rsid w:val="00634D1E"/>
    <w:rsid w:val="006919BC"/>
    <w:rsid w:val="00691BDC"/>
    <w:rsid w:val="006B1FA3"/>
    <w:rsid w:val="006B4E34"/>
    <w:rsid w:val="007403A3"/>
    <w:rsid w:val="007775FA"/>
    <w:rsid w:val="007C6C22"/>
    <w:rsid w:val="007F5D37"/>
    <w:rsid w:val="008302C5"/>
    <w:rsid w:val="00847178"/>
    <w:rsid w:val="00864E89"/>
    <w:rsid w:val="00891374"/>
    <w:rsid w:val="00896D47"/>
    <w:rsid w:val="008B4255"/>
    <w:rsid w:val="008D5AD3"/>
    <w:rsid w:val="008D5D10"/>
    <w:rsid w:val="008E14D6"/>
    <w:rsid w:val="00933C9E"/>
    <w:rsid w:val="00983D90"/>
    <w:rsid w:val="00995B78"/>
    <w:rsid w:val="009B50F6"/>
    <w:rsid w:val="00A0021E"/>
    <w:rsid w:val="00A050BB"/>
    <w:rsid w:val="00A25522"/>
    <w:rsid w:val="00A714EF"/>
    <w:rsid w:val="00A87076"/>
    <w:rsid w:val="00AB63C2"/>
    <w:rsid w:val="00B3374D"/>
    <w:rsid w:val="00B42C07"/>
    <w:rsid w:val="00B53CC7"/>
    <w:rsid w:val="00BA5F2D"/>
    <w:rsid w:val="00BE174F"/>
    <w:rsid w:val="00BE33BC"/>
    <w:rsid w:val="00BE6B5F"/>
    <w:rsid w:val="00C33554"/>
    <w:rsid w:val="00C342E3"/>
    <w:rsid w:val="00C4684B"/>
    <w:rsid w:val="00C647A2"/>
    <w:rsid w:val="00C85B65"/>
    <w:rsid w:val="00CC527B"/>
    <w:rsid w:val="00CD43FB"/>
    <w:rsid w:val="00CE1F5F"/>
    <w:rsid w:val="00CF530D"/>
    <w:rsid w:val="00D117D6"/>
    <w:rsid w:val="00D2033D"/>
    <w:rsid w:val="00D54CA0"/>
    <w:rsid w:val="00D55714"/>
    <w:rsid w:val="00D557A1"/>
    <w:rsid w:val="00D77E58"/>
    <w:rsid w:val="00D93E42"/>
    <w:rsid w:val="00DA6989"/>
    <w:rsid w:val="00DC091D"/>
    <w:rsid w:val="00DF0E2E"/>
    <w:rsid w:val="00DF74D9"/>
    <w:rsid w:val="00E26B63"/>
    <w:rsid w:val="00E40242"/>
    <w:rsid w:val="00E508CC"/>
    <w:rsid w:val="00E57647"/>
    <w:rsid w:val="00E70B74"/>
    <w:rsid w:val="00E73CB1"/>
    <w:rsid w:val="00E91D48"/>
    <w:rsid w:val="00E91F51"/>
    <w:rsid w:val="00EA52B2"/>
    <w:rsid w:val="00EF1843"/>
    <w:rsid w:val="00F00E52"/>
    <w:rsid w:val="00F27ED2"/>
    <w:rsid w:val="00F76145"/>
    <w:rsid w:val="00FA7E7D"/>
    <w:rsid w:val="00FB1877"/>
    <w:rsid w:val="00FB36E9"/>
  </w:rsids>
  <m:mathPr>
    <m:mathFont m:val="Cambria Math"/>
    <m:brkBin m:val="before"/>
    <m:brkBinSub m:val="--"/>
    <m:smallFrac m:val="0"/>
    <m:dispDef/>
    <m:lMargin m:val="0"/>
    <m:rMargin m:val="0"/>
    <m:defJc m:val="centerGroup"/>
    <m:wrapIndent m:val="1440"/>
    <m:intLim m:val="subSup"/>
    <m:naryLim m:val="undOvr"/>
  </m:mathPr>
  <w:themeFontLang w:val="fr-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BF3617"/>
  <w15:chartTrackingRefBased/>
  <w15:docId w15:val="{96913E06-B818-4D65-A854-87AB17B40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B63"/>
    <w:rPr>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4AEB"/>
    <w:pPr>
      <w:tabs>
        <w:tab w:val="center" w:pos="4703"/>
        <w:tab w:val="right" w:pos="9406"/>
      </w:tabs>
      <w:spacing w:after="0" w:line="240" w:lineRule="auto"/>
    </w:pPr>
    <w:rPr>
      <w:lang w:val="en-US"/>
    </w:rPr>
  </w:style>
  <w:style w:type="character" w:customStyle="1" w:styleId="HeaderChar">
    <w:name w:val="Header Char"/>
    <w:basedOn w:val="DefaultParagraphFont"/>
    <w:link w:val="Header"/>
    <w:uiPriority w:val="99"/>
    <w:rsid w:val="005F4AEB"/>
  </w:style>
  <w:style w:type="paragraph" w:styleId="Footer">
    <w:name w:val="footer"/>
    <w:basedOn w:val="Normal"/>
    <w:link w:val="FooterChar"/>
    <w:uiPriority w:val="99"/>
    <w:unhideWhenUsed/>
    <w:rsid w:val="005F4AEB"/>
    <w:pPr>
      <w:tabs>
        <w:tab w:val="center" w:pos="4703"/>
        <w:tab w:val="right" w:pos="9406"/>
      </w:tabs>
      <w:spacing w:after="0" w:line="240" w:lineRule="auto"/>
    </w:pPr>
    <w:rPr>
      <w:lang w:val="en-US"/>
    </w:rPr>
  </w:style>
  <w:style w:type="character" w:customStyle="1" w:styleId="FooterChar">
    <w:name w:val="Footer Char"/>
    <w:basedOn w:val="DefaultParagraphFont"/>
    <w:link w:val="Footer"/>
    <w:uiPriority w:val="99"/>
    <w:rsid w:val="005F4AEB"/>
  </w:style>
  <w:style w:type="table" w:styleId="TableGrid">
    <w:name w:val="Table Grid"/>
    <w:basedOn w:val="TableNormal"/>
    <w:uiPriority w:val="39"/>
    <w:rsid w:val="00691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standard">
    <w:name w:val="[Paragraphe standard]"/>
    <w:basedOn w:val="Normal"/>
    <w:uiPriority w:val="99"/>
    <w:rsid w:val="00A87076"/>
    <w:pPr>
      <w:autoSpaceDE w:val="0"/>
      <w:autoSpaceDN w:val="0"/>
      <w:adjustRightInd w:val="0"/>
      <w:spacing w:after="0" w:line="288" w:lineRule="auto"/>
      <w:textAlignment w:val="center"/>
    </w:pPr>
    <w:rPr>
      <w:rFonts w:ascii="Minion Pro" w:hAnsi="Minion Pro" w:cs="Minion Pro"/>
      <w:color w:val="000000"/>
      <w:sz w:val="24"/>
      <w:szCs w:val="24"/>
      <w:lang w:val="en-US"/>
    </w:rPr>
  </w:style>
  <w:style w:type="character" w:styleId="CommentReference">
    <w:name w:val="annotation reference"/>
    <w:basedOn w:val="DefaultParagraphFont"/>
    <w:uiPriority w:val="99"/>
    <w:semiHidden/>
    <w:unhideWhenUsed/>
    <w:rsid w:val="00CF530D"/>
    <w:rPr>
      <w:sz w:val="16"/>
      <w:szCs w:val="16"/>
    </w:rPr>
  </w:style>
  <w:style w:type="paragraph" w:styleId="CommentText">
    <w:name w:val="annotation text"/>
    <w:basedOn w:val="Normal"/>
    <w:link w:val="CommentTextChar"/>
    <w:uiPriority w:val="99"/>
    <w:semiHidden/>
    <w:unhideWhenUsed/>
    <w:rsid w:val="00CF530D"/>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CF530D"/>
    <w:rPr>
      <w:sz w:val="20"/>
      <w:szCs w:val="20"/>
    </w:rPr>
  </w:style>
  <w:style w:type="paragraph" w:styleId="ListParagraph">
    <w:name w:val="List Paragraph"/>
    <w:basedOn w:val="Normal"/>
    <w:uiPriority w:val="34"/>
    <w:qFormat/>
    <w:rsid w:val="00A050BB"/>
    <w:pPr>
      <w:ind w:left="720"/>
      <w:contextualSpacing/>
    </w:pPr>
  </w:style>
  <w:style w:type="character" w:styleId="Hyperlink">
    <w:name w:val="Hyperlink"/>
    <w:basedOn w:val="DefaultParagraphFont"/>
    <w:uiPriority w:val="99"/>
    <w:unhideWhenUsed/>
    <w:rsid w:val="00CD43FB"/>
    <w:rPr>
      <w:color w:val="0563C1" w:themeColor="hyperlink"/>
      <w:u w:val="single"/>
    </w:rPr>
  </w:style>
  <w:style w:type="character" w:styleId="UnresolvedMention">
    <w:name w:val="Unresolved Mention"/>
    <w:basedOn w:val="DefaultParagraphFont"/>
    <w:uiPriority w:val="99"/>
    <w:semiHidden/>
    <w:unhideWhenUsed/>
    <w:rsid w:val="00CD43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254806">
      <w:bodyDiv w:val="1"/>
      <w:marLeft w:val="0"/>
      <w:marRight w:val="0"/>
      <w:marTop w:val="0"/>
      <w:marBottom w:val="0"/>
      <w:divBdr>
        <w:top w:val="none" w:sz="0" w:space="0" w:color="auto"/>
        <w:left w:val="none" w:sz="0" w:space="0" w:color="auto"/>
        <w:bottom w:val="none" w:sz="0" w:space="0" w:color="auto"/>
        <w:right w:val="none" w:sz="0" w:space="0" w:color="auto"/>
      </w:divBdr>
      <w:divsChild>
        <w:div w:id="556626005">
          <w:marLeft w:val="0"/>
          <w:marRight w:val="0"/>
          <w:marTop w:val="0"/>
          <w:marBottom w:val="0"/>
          <w:divBdr>
            <w:top w:val="none" w:sz="0" w:space="0" w:color="auto"/>
            <w:left w:val="none" w:sz="0" w:space="0" w:color="auto"/>
            <w:bottom w:val="none" w:sz="0" w:space="0" w:color="auto"/>
            <w:right w:val="none" w:sz="0" w:space="0" w:color="auto"/>
          </w:divBdr>
        </w:div>
      </w:divsChild>
    </w:div>
    <w:div w:id="693918332">
      <w:bodyDiv w:val="1"/>
      <w:marLeft w:val="0"/>
      <w:marRight w:val="0"/>
      <w:marTop w:val="0"/>
      <w:marBottom w:val="0"/>
      <w:divBdr>
        <w:top w:val="none" w:sz="0" w:space="0" w:color="auto"/>
        <w:left w:val="none" w:sz="0" w:space="0" w:color="auto"/>
        <w:bottom w:val="none" w:sz="0" w:space="0" w:color="auto"/>
        <w:right w:val="none" w:sz="0" w:space="0" w:color="auto"/>
      </w:divBdr>
      <w:divsChild>
        <w:div w:id="1341201124">
          <w:marLeft w:val="0"/>
          <w:marRight w:val="0"/>
          <w:marTop w:val="0"/>
          <w:marBottom w:val="0"/>
          <w:divBdr>
            <w:top w:val="single" w:sz="2" w:space="0" w:color="E3E3E3"/>
            <w:left w:val="single" w:sz="2" w:space="0" w:color="E3E3E3"/>
            <w:bottom w:val="single" w:sz="2" w:space="0" w:color="E3E3E3"/>
            <w:right w:val="single" w:sz="2" w:space="0" w:color="E3E3E3"/>
          </w:divBdr>
          <w:divsChild>
            <w:div w:id="2046635604">
              <w:marLeft w:val="0"/>
              <w:marRight w:val="0"/>
              <w:marTop w:val="0"/>
              <w:marBottom w:val="0"/>
              <w:divBdr>
                <w:top w:val="single" w:sz="2" w:space="0" w:color="E3E3E3"/>
                <w:left w:val="single" w:sz="2" w:space="0" w:color="E3E3E3"/>
                <w:bottom w:val="single" w:sz="2" w:space="0" w:color="E3E3E3"/>
                <w:right w:val="single" w:sz="2" w:space="0" w:color="E3E3E3"/>
              </w:divBdr>
              <w:divsChild>
                <w:div w:id="1736202006">
                  <w:marLeft w:val="0"/>
                  <w:marRight w:val="0"/>
                  <w:marTop w:val="0"/>
                  <w:marBottom w:val="0"/>
                  <w:divBdr>
                    <w:top w:val="single" w:sz="2" w:space="0" w:color="E3E3E3"/>
                    <w:left w:val="single" w:sz="2" w:space="0" w:color="E3E3E3"/>
                    <w:bottom w:val="single" w:sz="2" w:space="0" w:color="E3E3E3"/>
                    <w:right w:val="single" w:sz="2" w:space="0" w:color="E3E3E3"/>
                  </w:divBdr>
                  <w:divsChild>
                    <w:div w:id="1682275526">
                      <w:marLeft w:val="0"/>
                      <w:marRight w:val="0"/>
                      <w:marTop w:val="0"/>
                      <w:marBottom w:val="0"/>
                      <w:divBdr>
                        <w:top w:val="single" w:sz="2" w:space="0" w:color="E3E3E3"/>
                        <w:left w:val="single" w:sz="2" w:space="0" w:color="E3E3E3"/>
                        <w:bottom w:val="single" w:sz="2" w:space="0" w:color="E3E3E3"/>
                        <w:right w:val="single" w:sz="2" w:space="0" w:color="E3E3E3"/>
                      </w:divBdr>
                      <w:divsChild>
                        <w:div w:id="1105806770">
                          <w:marLeft w:val="0"/>
                          <w:marRight w:val="0"/>
                          <w:marTop w:val="0"/>
                          <w:marBottom w:val="0"/>
                          <w:divBdr>
                            <w:top w:val="single" w:sz="2" w:space="0" w:color="E3E3E3"/>
                            <w:left w:val="single" w:sz="2" w:space="0" w:color="E3E3E3"/>
                            <w:bottom w:val="single" w:sz="2" w:space="0" w:color="E3E3E3"/>
                            <w:right w:val="single" w:sz="2" w:space="0" w:color="E3E3E3"/>
                          </w:divBdr>
                          <w:divsChild>
                            <w:div w:id="1783331643">
                              <w:marLeft w:val="0"/>
                              <w:marRight w:val="0"/>
                              <w:marTop w:val="100"/>
                              <w:marBottom w:val="100"/>
                              <w:divBdr>
                                <w:top w:val="single" w:sz="2" w:space="0" w:color="E3E3E3"/>
                                <w:left w:val="single" w:sz="2" w:space="0" w:color="E3E3E3"/>
                                <w:bottom w:val="single" w:sz="2" w:space="0" w:color="E3E3E3"/>
                                <w:right w:val="single" w:sz="2" w:space="0" w:color="E3E3E3"/>
                              </w:divBdr>
                              <w:divsChild>
                                <w:div w:id="2048723368">
                                  <w:marLeft w:val="0"/>
                                  <w:marRight w:val="0"/>
                                  <w:marTop w:val="0"/>
                                  <w:marBottom w:val="0"/>
                                  <w:divBdr>
                                    <w:top w:val="single" w:sz="2" w:space="0" w:color="E3E3E3"/>
                                    <w:left w:val="single" w:sz="2" w:space="0" w:color="E3E3E3"/>
                                    <w:bottom w:val="single" w:sz="2" w:space="0" w:color="E3E3E3"/>
                                    <w:right w:val="single" w:sz="2" w:space="0" w:color="E3E3E3"/>
                                  </w:divBdr>
                                  <w:divsChild>
                                    <w:div w:id="40058274">
                                      <w:marLeft w:val="0"/>
                                      <w:marRight w:val="0"/>
                                      <w:marTop w:val="0"/>
                                      <w:marBottom w:val="0"/>
                                      <w:divBdr>
                                        <w:top w:val="single" w:sz="2" w:space="0" w:color="E3E3E3"/>
                                        <w:left w:val="single" w:sz="2" w:space="0" w:color="E3E3E3"/>
                                        <w:bottom w:val="single" w:sz="2" w:space="0" w:color="E3E3E3"/>
                                        <w:right w:val="single" w:sz="2" w:space="0" w:color="E3E3E3"/>
                                      </w:divBdr>
                                      <w:divsChild>
                                        <w:div w:id="433674213">
                                          <w:marLeft w:val="0"/>
                                          <w:marRight w:val="0"/>
                                          <w:marTop w:val="0"/>
                                          <w:marBottom w:val="0"/>
                                          <w:divBdr>
                                            <w:top w:val="single" w:sz="2" w:space="0" w:color="E3E3E3"/>
                                            <w:left w:val="single" w:sz="2" w:space="0" w:color="E3E3E3"/>
                                            <w:bottom w:val="single" w:sz="2" w:space="0" w:color="E3E3E3"/>
                                            <w:right w:val="single" w:sz="2" w:space="0" w:color="E3E3E3"/>
                                          </w:divBdr>
                                          <w:divsChild>
                                            <w:div w:id="210965209">
                                              <w:marLeft w:val="0"/>
                                              <w:marRight w:val="0"/>
                                              <w:marTop w:val="0"/>
                                              <w:marBottom w:val="0"/>
                                              <w:divBdr>
                                                <w:top w:val="single" w:sz="2" w:space="0" w:color="E3E3E3"/>
                                                <w:left w:val="single" w:sz="2" w:space="0" w:color="E3E3E3"/>
                                                <w:bottom w:val="single" w:sz="2" w:space="0" w:color="E3E3E3"/>
                                                <w:right w:val="single" w:sz="2" w:space="0" w:color="E3E3E3"/>
                                              </w:divBdr>
                                              <w:divsChild>
                                                <w:div w:id="1458644294">
                                                  <w:marLeft w:val="0"/>
                                                  <w:marRight w:val="0"/>
                                                  <w:marTop w:val="0"/>
                                                  <w:marBottom w:val="0"/>
                                                  <w:divBdr>
                                                    <w:top w:val="single" w:sz="2" w:space="0" w:color="E3E3E3"/>
                                                    <w:left w:val="single" w:sz="2" w:space="0" w:color="E3E3E3"/>
                                                    <w:bottom w:val="single" w:sz="2" w:space="0" w:color="E3E3E3"/>
                                                    <w:right w:val="single" w:sz="2" w:space="0" w:color="E3E3E3"/>
                                                  </w:divBdr>
                                                  <w:divsChild>
                                                    <w:div w:id="122614143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2098355444">
          <w:marLeft w:val="0"/>
          <w:marRight w:val="0"/>
          <w:marTop w:val="0"/>
          <w:marBottom w:val="0"/>
          <w:divBdr>
            <w:top w:val="none" w:sz="0" w:space="0" w:color="auto"/>
            <w:left w:val="none" w:sz="0" w:space="0" w:color="auto"/>
            <w:bottom w:val="none" w:sz="0" w:space="0" w:color="auto"/>
            <w:right w:val="none" w:sz="0" w:space="0" w:color="auto"/>
          </w:divBdr>
        </w:div>
      </w:divsChild>
    </w:div>
    <w:div w:id="1241713509">
      <w:bodyDiv w:val="1"/>
      <w:marLeft w:val="0"/>
      <w:marRight w:val="0"/>
      <w:marTop w:val="0"/>
      <w:marBottom w:val="0"/>
      <w:divBdr>
        <w:top w:val="none" w:sz="0" w:space="0" w:color="auto"/>
        <w:left w:val="none" w:sz="0" w:space="0" w:color="auto"/>
        <w:bottom w:val="none" w:sz="0" w:space="0" w:color="auto"/>
        <w:right w:val="none" w:sz="0" w:space="0" w:color="auto"/>
      </w:divBdr>
      <w:divsChild>
        <w:div w:id="14062945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014AE91D448F4BBA3A597A6E44C144" ma:contentTypeVersion="16" ma:contentTypeDescription="Create a new document." ma:contentTypeScope="" ma:versionID="8a871b36defa8d3fd4956c01ea03ae95">
  <xsd:schema xmlns:xsd="http://www.w3.org/2001/XMLSchema" xmlns:xs="http://www.w3.org/2001/XMLSchema" xmlns:p="http://schemas.microsoft.com/office/2006/metadata/properties" xmlns:ns2="93dfe849-a55c-446b-9bb9-3f241c25dc87" xmlns:ns3="6a505af2-c1da-42ed-b0e6-1ec06c18c376" targetNamespace="http://schemas.microsoft.com/office/2006/metadata/properties" ma:root="true" ma:fieldsID="962fa1c02e4833824fbaf7d570f04c88" ns2:_="" ns3:_="">
    <xsd:import namespace="93dfe849-a55c-446b-9bb9-3f241c25dc87"/>
    <xsd:import namespace="6a505af2-c1da-42ed-b0e6-1ec06c18c37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dfe849-a55c-446b-9bb9-3f241c25dc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51bcb68-3b8b-4249-883c-bf4abcc835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05af2-c1da-42ed-b0e6-1ec06c18c37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3dfe849-a55c-446b-9bb9-3f241c25dc8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94712A-8F24-40DC-9958-F10B2EA6B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dfe849-a55c-446b-9bb9-3f241c25dc87"/>
    <ds:schemaRef ds:uri="6a505af2-c1da-42ed-b0e6-1ec06c18c3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80EE38-9EB9-47CC-8750-9ACE559A05E3}">
  <ds:schemaRefs>
    <ds:schemaRef ds:uri="http://schemas.microsoft.com/office/2006/metadata/properties"/>
    <ds:schemaRef ds:uri="http://schemas.microsoft.com/office/infopath/2007/PartnerControls"/>
    <ds:schemaRef ds:uri="93dfe849-a55c-446b-9bb9-3f241c25dc87"/>
  </ds:schemaRefs>
</ds:datastoreItem>
</file>

<file path=customXml/itemProps3.xml><?xml version="1.0" encoding="utf-8"?>
<ds:datastoreItem xmlns:ds="http://schemas.openxmlformats.org/officeDocument/2006/customXml" ds:itemID="{CD18254D-9D6B-4294-BE5D-91747D9C97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353</Words>
  <Characters>2018</Characters>
  <Application>Microsoft Office Word</Application>
  <DocSecurity>0</DocSecurity>
  <Lines>16</Lines>
  <Paragraphs>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Myriam Champagne</dc:creator>
  <cp:keywords/>
  <dc:description/>
  <cp:lastModifiedBy>Eric Beauchamp</cp:lastModifiedBy>
  <cp:revision>5</cp:revision>
  <dcterms:created xsi:type="dcterms:W3CDTF">2026-09-17T14:43:00Z</dcterms:created>
  <dcterms:modified xsi:type="dcterms:W3CDTF">2026-09-29T18:28:00Z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0x01010043014AE91D448F4BBA3A597A6E44C144</vt:lpwstr>
  </property>
  <property fmtid="{D5CDD505-2E9C-101B-9397-08002B2CF9AE}" pid="3" name="GrammarlyDocumentId">
    <vt:lpwstr>b3711f3c92ead5f468a2efb363b3344be373750b173decae0fe8a2872a51901a</vt:lpwstr>
  </property>
  <property fmtid="{D5CDD505-2E9C-101B-9397-08002B2CF9AE}" pid="4" name="MediaServiceImageTags">
    <vt:lpwstr/>
  </property>
</Properties>
</file>